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5" w:rsidRDefault="00FD58D5" w:rsidP="00FD58D5">
      <w:pPr>
        <w:spacing w:line="360" w:lineRule="auto"/>
        <w:ind w:firstLine="540"/>
        <w:rPr>
          <w:i/>
          <w:sz w:val="32"/>
          <w:szCs w:val="32"/>
        </w:rPr>
      </w:pPr>
    </w:p>
    <w:p w:rsidR="00FD58D5" w:rsidRDefault="00FD58D5" w:rsidP="00FD58D5">
      <w:pPr>
        <w:jc w:val="center"/>
        <w:rPr>
          <w:b/>
          <w:i/>
          <w:color w:val="000000"/>
          <w:spacing w:val="-2"/>
          <w:sz w:val="32"/>
          <w:szCs w:val="32"/>
        </w:rPr>
      </w:pPr>
      <w:r w:rsidRPr="00072C86">
        <w:rPr>
          <w:b/>
          <w:i/>
          <w:color w:val="000000"/>
          <w:spacing w:val="-2"/>
          <w:sz w:val="32"/>
          <w:szCs w:val="32"/>
        </w:rPr>
        <w:t xml:space="preserve">О ходе исполнения   и наращивания  доходной части </w:t>
      </w:r>
      <w:r w:rsidR="00072C86">
        <w:rPr>
          <w:b/>
          <w:i/>
          <w:color w:val="000000"/>
          <w:spacing w:val="-2"/>
          <w:sz w:val="32"/>
          <w:szCs w:val="32"/>
        </w:rPr>
        <w:t xml:space="preserve">консолидированного </w:t>
      </w:r>
      <w:r w:rsidRPr="00072C86">
        <w:rPr>
          <w:b/>
          <w:i/>
          <w:color w:val="000000"/>
          <w:spacing w:val="-2"/>
          <w:sz w:val="32"/>
          <w:szCs w:val="32"/>
        </w:rPr>
        <w:t>бюджета Брасов</w:t>
      </w:r>
      <w:r w:rsidR="00072C86" w:rsidRPr="00072C86">
        <w:rPr>
          <w:b/>
          <w:i/>
          <w:color w:val="000000"/>
          <w:spacing w:val="-2"/>
          <w:sz w:val="32"/>
          <w:szCs w:val="32"/>
        </w:rPr>
        <w:t>ского района за 1 полугодие 2024</w:t>
      </w:r>
      <w:r w:rsidRPr="00072C86">
        <w:rPr>
          <w:b/>
          <w:i/>
          <w:color w:val="000000"/>
          <w:spacing w:val="-2"/>
          <w:sz w:val="32"/>
          <w:szCs w:val="32"/>
        </w:rPr>
        <w:t xml:space="preserve"> года</w:t>
      </w:r>
    </w:p>
    <w:p w:rsidR="00072C86" w:rsidRDefault="00072C86" w:rsidP="00943B80">
      <w:pPr>
        <w:rPr>
          <w:b/>
          <w:i/>
          <w:color w:val="000000"/>
          <w:spacing w:val="-2"/>
          <w:sz w:val="32"/>
          <w:szCs w:val="32"/>
        </w:rPr>
      </w:pPr>
    </w:p>
    <w:p w:rsidR="00072C86" w:rsidRDefault="00072C86" w:rsidP="00943B80">
      <w:pPr>
        <w:ind w:firstLine="567"/>
        <w:rPr>
          <w:color w:val="000000"/>
          <w:spacing w:val="-2"/>
          <w:sz w:val="32"/>
          <w:szCs w:val="32"/>
        </w:rPr>
      </w:pPr>
      <w:r>
        <w:rPr>
          <w:color w:val="000000"/>
          <w:spacing w:val="-2"/>
          <w:sz w:val="32"/>
          <w:szCs w:val="32"/>
        </w:rPr>
        <w:t>В состав консолидированного бюджета Брасовского района входят бюджеты</w:t>
      </w:r>
      <w:r w:rsidR="00943B80">
        <w:rPr>
          <w:color w:val="000000"/>
          <w:spacing w:val="-2"/>
          <w:sz w:val="32"/>
          <w:szCs w:val="32"/>
        </w:rPr>
        <w:t xml:space="preserve"> 10 сельских поселений и бюджет Локотского городского поселения.</w:t>
      </w:r>
    </w:p>
    <w:p w:rsidR="00FD58D5" w:rsidRPr="002E6E98" w:rsidRDefault="00FD58D5" w:rsidP="00FD58D5">
      <w:pPr>
        <w:spacing w:before="115" w:line="276" w:lineRule="auto"/>
        <w:ind w:firstLine="567"/>
        <w:rPr>
          <w:sz w:val="32"/>
          <w:szCs w:val="32"/>
        </w:rPr>
      </w:pPr>
      <w:r w:rsidRPr="002E6E98">
        <w:rPr>
          <w:sz w:val="32"/>
          <w:szCs w:val="32"/>
        </w:rPr>
        <w:t>За</w:t>
      </w:r>
      <w:r w:rsidRPr="002E6E98">
        <w:rPr>
          <w:spacing w:val="1"/>
          <w:sz w:val="32"/>
          <w:szCs w:val="32"/>
        </w:rPr>
        <w:t xml:space="preserve"> </w:t>
      </w:r>
      <w:r w:rsidRPr="002E6E98">
        <w:rPr>
          <w:sz w:val="32"/>
          <w:szCs w:val="32"/>
        </w:rPr>
        <w:t>1</w:t>
      </w:r>
      <w:r w:rsidR="00943B80">
        <w:rPr>
          <w:sz w:val="32"/>
          <w:szCs w:val="32"/>
        </w:rPr>
        <w:t xml:space="preserve"> полугодие </w:t>
      </w:r>
      <w:r w:rsidRPr="002E6E98">
        <w:rPr>
          <w:spacing w:val="1"/>
          <w:sz w:val="32"/>
          <w:szCs w:val="32"/>
        </w:rPr>
        <w:t xml:space="preserve"> </w:t>
      </w:r>
      <w:r w:rsidR="00072C86">
        <w:rPr>
          <w:sz w:val="32"/>
          <w:szCs w:val="32"/>
        </w:rPr>
        <w:t xml:space="preserve">текущего </w:t>
      </w:r>
      <w:r w:rsidRPr="002E6E98">
        <w:rPr>
          <w:spacing w:val="1"/>
          <w:sz w:val="32"/>
          <w:szCs w:val="32"/>
        </w:rPr>
        <w:t xml:space="preserve"> </w:t>
      </w:r>
      <w:r w:rsidRPr="002E6E98">
        <w:rPr>
          <w:sz w:val="32"/>
          <w:szCs w:val="32"/>
        </w:rPr>
        <w:t>года доходы</w:t>
      </w:r>
      <w:r w:rsidRPr="002E6E98">
        <w:rPr>
          <w:spacing w:val="1"/>
          <w:sz w:val="32"/>
          <w:szCs w:val="32"/>
        </w:rPr>
        <w:t xml:space="preserve"> </w:t>
      </w:r>
      <w:r w:rsidR="00943B80">
        <w:rPr>
          <w:spacing w:val="1"/>
          <w:sz w:val="32"/>
          <w:szCs w:val="32"/>
        </w:rPr>
        <w:t xml:space="preserve"> консолидированного </w:t>
      </w:r>
      <w:r w:rsidRPr="002E6E98">
        <w:rPr>
          <w:sz w:val="32"/>
          <w:szCs w:val="32"/>
        </w:rPr>
        <w:t>бюджета</w:t>
      </w:r>
      <w:r w:rsidR="00943B80">
        <w:rPr>
          <w:sz w:val="32"/>
          <w:szCs w:val="32"/>
        </w:rPr>
        <w:t xml:space="preserve"> </w:t>
      </w:r>
      <w:r>
        <w:rPr>
          <w:sz w:val="32"/>
          <w:szCs w:val="32"/>
        </w:rPr>
        <w:t xml:space="preserve"> района</w:t>
      </w:r>
      <w:r w:rsidRPr="002E6E98">
        <w:rPr>
          <w:sz w:val="32"/>
          <w:szCs w:val="32"/>
        </w:rPr>
        <w:t xml:space="preserve"> исполнены</w:t>
      </w:r>
      <w:r w:rsidRPr="002E6E98">
        <w:rPr>
          <w:spacing w:val="70"/>
          <w:sz w:val="32"/>
          <w:szCs w:val="32"/>
        </w:rPr>
        <w:t xml:space="preserve"> </w:t>
      </w:r>
      <w:r w:rsidRPr="002E6E98">
        <w:rPr>
          <w:sz w:val="32"/>
          <w:szCs w:val="32"/>
        </w:rPr>
        <w:t>в</w:t>
      </w:r>
      <w:r w:rsidRPr="002E6E98">
        <w:rPr>
          <w:spacing w:val="70"/>
          <w:sz w:val="32"/>
          <w:szCs w:val="32"/>
        </w:rPr>
        <w:t xml:space="preserve"> </w:t>
      </w:r>
      <w:r w:rsidRPr="002E6E98">
        <w:rPr>
          <w:sz w:val="32"/>
          <w:szCs w:val="32"/>
        </w:rPr>
        <w:t>объеме</w:t>
      </w:r>
      <w:r w:rsidRPr="002E6E98">
        <w:rPr>
          <w:spacing w:val="70"/>
          <w:sz w:val="32"/>
          <w:szCs w:val="32"/>
        </w:rPr>
        <w:t xml:space="preserve"> </w:t>
      </w:r>
      <w:r w:rsidR="00B978A4">
        <w:rPr>
          <w:sz w:val="32"/>
          <w:szCs w:val="32"/>
        </w:rPr>
        <w:t>288,6 млн. рублей</w:t>
      </w:r>
      <w:r w:rsidR="001F3FDE">
        <w:rPr>
          <w:sz w:val="32"/>
          <w:szCs w:val="32"/>
        </w:rPr>
        <w:t>,</w:t>
      </w:r>
      <w:r w:rsidRPr="002E6E98">
        <w:rPr>
          <w:spacing w:val="11"/>
          <w:sz w:val="32"/>
          <w:szCs w:val="32"/>
        </w:rPr>
        <w:t xml:space="preserve"> </w:t>
      </w:r>
      <w:r w:rsidRPr="002E6E98">
        <w:rPr>
          <w:sz w:val="32"/>
          <w:szCs w:val="32"/>
        </w:rPr>
        <w:t>что</w:t>
      </w:r>
      <w:r w:rsidRPr="002E6E98">
        <w:rPr>
          <w:spacing w:val="12"/>
          <w:sz w:val="32"/>
          <w:szCs w:val="32"/>
        </w:rPr>
        <w:t xml:space="preserve"> </w:t>
      </w:r>
      <w:r>
        <w:rPr>
          <w:sz w:val="32"/>
          <w:szCs w:val="32"/>
        </w:rPr>
        <w:t>составляет</w:t>
      </w:r>
      <w:r w:rsidRPr="002E6E98">
        <w:rPr>
          <w:spacing w:val="22"/>
          <w:sz w:val="32"/>
          <w:szCs w:val="32"/>
        </w:rPr>
        <w:t xml:space="preserve"> </w:t>
      </w:r>
      <w:r w:rsidR="00B978A4">
        <w:rPr>
          <w:sz w:val="32"/>
          <w:szCs w:val="32"/>
        </w:rPr>
        <w:t>42,4</w:t>
      </w:r>
      <w:r w:rsidRPr="002E6E98">
        <w:rPr>
          <w:spacing w:val="9"/>
          <w:sz w:val="32"/>
          <w:szCs w:val="32"/>
        </w:rPr>
        <w:t xml:space="preserve"> </w:t>
      </w:r>
      <w:r w:rsidRPr="002E6E98">
        <w:rPr>
          <w:sz w:val="32"/>
          <w:szCs w:val="32"/>
        </w:rPr>
        <w:t>процента</w:t>
      </w:r>
      <w:r w:rsidRPr="002E6E98">
        <w:rPr>
          <w:spacing w:val="12"/>
          <w:sz w:val="32"/>
          <w:szCs w:val="32"/>
        </w:rPr>
        <w:t xml:space="preserve"> </w:t>
      </w:r>
      <w:r w:rsidRPr="002E6E98">
        <w:rPr>
          <w:sz w:val="32"/>
          <w:szCs w:val="32"/>
        </w:rPr>
        <w:t>к</w:t>
      </w:r>
      <w:r w:rsidRPr="002E6E98">
        <w:rPr>
          <w:spacing w:val="11"/>
          <w:sz w:val="32"/>
          <w:szCs w:val="32"/>
        </w:rPr>
        <w:t xml:space="preserve"> </w:t>
      </w:r>
      <w:r w:rsidRPr="002E6E98">
        <w:rPr>
          <w:sz w:val="32"/>
          <w:szCs w:val="32"/>
        </w:rPr>
        <w:t>плановым</w:t>
      </w:r>
      <w:r>
        <w:rPr>
          <w:sz w:val="32"/>
          <w:szCs w:val="32"/>
        </w:rPr>
        <w:t xml:space="preserve"> годовым</w:t>
      </w:r>
      <w:r w:rsidRPr="002E6E98">
        <w:rPr>
          <w:spacing w:val="12"/>
          <w:sz w:val="32"/>
          <w:szCs w:val="32"/>
        </w:rPr>
        <w:t xml:space="preserve"> </w:t>
      </w:r>
      <w:r w:rsidRPr="002E6E98">
        <w:rPr>
          <w:sz w:val="32"/>
          <w:szCs w:val="32"/>
        </w:rPr>
        <w:t>назначениям.</w:t>
      </w:r>
    </w:p>
    <w:p w:rsidR="00FD58D5" w:rsidRPr="002E6E98" w:rsidRDefault="00FD58D5" w:rsidP="00FD58D5">
      <w:pPr>
        <w:spacing w:before="2" w:line="276" w:lineRule="auto"/>
        <w:ind w:firstLine="567"/>
        <w:rPr>
          <w:sz w:val="32"/>
          <w:szCs w:val="32"/>
        </w:rPr>
      </w:pPr>
      <w:r w:rsidRPr="002E6E98">
        <w:rPr>
          <w:sz w:val="32"/>
          <w:szCs w:val="32"/>
        </w:rPr>
        <w:t>Информация</w:t>
      </w:r>
      <w:r w:rsidRPr="002E6E98">
        <w:rPr>
          <w:spacing w:val="1"/>
          <w:sz w:val="32"/>
          <w:szCs w:val="32"/>
        </w:rPr>
        <w:t xml:space="preserve"> </w:t>
      </w:r>
      <w:r w:rsidRPr="002E6E98">
        <w:rPr>
          <w:sz w:val="32"/>
          <w:szCs w:val="32"/>
        </w:rPr>
        <w:t>о</w:t>
      </w:r>
      <w:r w:rsidRPr="002E6E98">
        <w:rPr>
          <w:spacing w:val="1"/>
          <w:sz w:val="32"/>
          <w:szCs w:val="32"/>
        </w:rPr>
        <w:t xml:space="preserve"> </w:t>
      </w:r>
      <w:r w:rsidRPr="002E6E98">
        <w:rPr>
          <w:sz w:val="32"/>
          <w:szCs w:val="32"/>
        </w:rPr>
        <w:t>поступлении</w:t>
      </w:r>
      <w:r w:rsidRPr="002E6E98">
        <w:rPr>
          <w:spacing w:val="1"/>
          <w:sz w:val="32"/>
          <w:szCs w:val="32"/>
        </w:rPr>
        <w:t xml:space="preserve"> </w:t>
      </w:r>
      <w:r w:rsidRPr="002E6E98">
        <w:rPr>
          <w:sz w:val="32"/>
          <w:szCs w:val="32"/>
        </w:rPr>
        <w:t>доходов</w:t>
      </w:r>
      <w:r w:rsidR="00B978A4">
        <w:rPr>
          <w:sz w:val="32"/>
          <w:szCs w:val="32"/>
        </w:rPr>
        <w:t xml:space="preserve"> консолидированного</w:t>
      </w:r>
      <w:r w:rsidRPr="002E6E98">
        <w:rPr>
          <w:spacing w:val="1"/>
          <w:sz w:val="32"/>
          <w:szCs w:val="32"/>
        </w:rPr>
        <w:t xml:space="preserve"> </w:t>
      </w:r>
      <w:r w:rsidRPr="002E6E98">
        <w:rPr>
          <w:sz w:val="32"/>
          <w:szCs w:val="32"/>
        </w:rPr>
        <w:t>бюджета</w:t>
      </w:r>
      <w:r w:rsidRPr="002E6E98">
        <w:rPr>
          <w:spacing w:val="1"/>
          <w:sz w:val="32"/>
          <w:szCs w:val="32"/>
        </w:rPr>
        <w:t xml:space="preserve"> </w:t>
      </w:r>
      <w:r>
        <w:rPr>
          <w:sz w:val="32"/>
          <w:szCs w:val="32"/>
        </w:rPr>
        <w:t xml:space="preserve"> района </w:t>
      </w:r>
      <w:r w:rsidRPr="002E6E98">
        <w:rPr>
          <w:sz w:val="32"/>
          <w:szCs w:val="32"/>
        </w:rPr>
        <w:t xml:space="preserve"> за отчетный период в разрезе групп</w:t>
      </w:r>
      <w:r w:rsidRPr="002E6E98">
        <w:rPr>
          <w:spacing w:val="1"/>
          <w:sz w:val="32"/>
          <w:szCs w:val="32"/>
        </w:rPr>
        <w:t xml:space="preserve"> </w:t>
      </w:r>
      <w:r w:rsidRPr="002E6E98">
        <w:rPr>
          <w:sz w:val="32"/>
          <w:szCs w:val="32"/>
        </w:rPr>
        <w:t>доходов</w:t>
      </w:r>
      <w:r w:rsidRPr="002E6E98">
        <w:rPr>
          <w:spacing w:val="-3"/>
          <w:sz w:val="32"/>
          <w:szCs w:val="32"/>
        </w:rPr>
        <w:t xml:space="preserve"> </w:t>
      </w:r>
      <w:r w:rsidRPr="002E6E98">
        <w:rPr>
          <w:sz w:val="32"/>
          <w:szCs w:val="32"/>
        </w:rPr>
        <w:t>представлена в</w:t>
      </w:r>
      <w:r w:rsidRPr="002E6E98">
        <w:rPr>
          <w:spacing w:val="-1"/>
          <w:sz w:val="32"/>
          <w:szCs w:val="32"/>
        </w:rPr>
        <w:t xml:space="preserve"> </w:t>
      </w:r>
      <w:r w:rsidRPr="002E6E98">
        <w:rPr>
          <w:sz w:val="32"/>
          <w:szCs w:val="32"/>
        </w:rPr>
        <w:t>таблице</w:t>
      </w:r>
      <w:r w:rsidRPr="002E6E98">
        <w:rPr>
          <w:spacing w:val="-3"/>
          <w:sz w:val="32"/>
          <w:szCs w:val="32"/>
        </w:rPr>
        <w:t xml:space="preserve"> </w:t>
      </w:r>
      <w:r w:rsidRPr="002E6E98">
        <w:rPr>
          <w:sz w:val="32"/>
          <w:szCs w:val="32"/>
        </w:rPr>
        <w:t>1.</w:t>
      </w:r>
    </w:p>
    <w:p w:rsidR="00FD58D5" w:rsidRPr="00F97655" w:rsidRDefault="00FD58D5" w:rsidP="00FD58D5">
      <w:pPr>
        <w:spacing w:before="118" w:line="276" w:lineRule="auto"/>
        <w:ind w:firstLine="567"/>
        <w:jc w:val="right"/>
        <w:rPr>
          <w:i/>
          <w:sz w:val="32"/>
          <w:szCs w:val="32"/>
        </w:rPr>
      </w:pPr>
      <w:r w:rsidRPr="00F97655">
        <w:rPr>
          <w:i/>
          <w:sz w:val="32"/>
          <w:szCs w:val="32"/>
        </w:rPr>
        <w:t>Таблица</w:t>
      </w:r>
      <w:r w:rsidRPr="00F97655">
        <w:rPr>
          <w:i/>
          <w:spacing w:val="-4"/>
          <w:sz w:val="32"/>
          <w:szCs w:val="32"/>
        </w:rPr>
        <w:t xml:space="preserve"> </w:t>
      </w:r>
      <w:r w:rsidRPr="00F97655">
        <w:rPr>
          <w:i/>
          <w:sz w:val="32"/>
          <w:szCs w:val="32"/>
        </w:rPr>
        <w:t>1</w:t>
      </w:r>
    </w:p>
    <w:p w:rsidR="00FD58D5" w:rsidRPr="00F97655" w:rsidRDefault="00FD58D5" w:rsidP="00FD58D5">
      <w:pPr>
        <w:spacing w:before="34" w:line="276" w:lineRule="auto"/>
        <w:ind w:firstLine="567"/>
        <w:jc w:val="center"/>
        <w:rPr>
          <w:sz w:val="32"/>
          <w:szCs w:val="32"/>
        </w:rPr>
      </w:pPr>
      <w:r w:rsidRPr="00F97655">
        <w:rPr>
          <w:sz w:val="32"/>
          <w:szCs w:val="32"/>
        </w:rPr>
        <w:t xml:space="preserve">Исполнение доходов </w:t>
      </w:r>
      <w:r w:rsidR="00B978A4">
        <w:rPr>
          <w:sz w:val="32"/>
          <w:szCs w:val="32"/>
        </w:rPr>
        <w:t xml:space="preserve"> консолидированного </w:t>
      </w:r>
      <w:r w:rsidRPr="00F97655">
        <w:rPr>
          <w:sz w:val="32"/>
          <w:szCs w:val="32"/>
        </w:rPr>
        <w:t>бюджета Брасовского</w:t>
      </w:r>
      <w:r>
        <w:rPr>
          <w:sz w:val="32"/>
          <w:szCs w:val="32"/>
        </w:rPr>
        <w:t xml:space="preserve"> муниципального района </w:t>
      </w:r>
      <w:r w:rsidRPr="00F97655">
        <w:rPr>
          <w:spacing w:val="-1"/>
          <w:sz w:val="32"/>
          <w:szCs w:val="32"/>
        </w:rPr>
        <w:t xml:space="preserve"> </w:t>
      </w:r>
      <w:r w:rsidRPr="00F97655">
        <w:rPr>
          <w:sz w:val="32"/>
          <w:szCs w:val="32"/>
        </w:rPr>
        <w:t>за</w:t>
      </w:r>
      <w:r w:rsidRPr="00F97655">
        <w:rPr>
          <w:spacing w:val="-4"/>
          <w:sz w:val="32"/>
          <w:szCs w:val="32"/>
        </w:rPr>
        <w:t xml:space="preserve"> </w:t>
      </w:r>
      <w:r w:rsidRPr="00F97655">
        <w:rPr>
          <w:sz w:val="32"/>
          <w:szCs w:val="32"/>
        </w:rPr>
        <w:t>1</w:t>
      </w:r>
      <w:r w:rsidRPr="00F97655">
        <w:rPr>
          <w:spacing w:val="1"/>
          <w:sz w:val="32"/>
          <w:szCs w:val="32"/>
        </w:rPr>
        <w:t xml:space="preserve"> </w:t>
      </w:r>
      <w:r w:rsidRPr="00F97655">
        <w:rPr>
          <w:sz w:val="32"/>
          <w:szCs w:val="32"/>
        </w:rPr>
        <w:t>полугодие</w:t>
      </w:r>
      <w:r w:rsidRPr="00F97655">
        <w:rPr>
          <w:spacing w:val="-1"/>
          <w:sz w:val="32"/>
          <w:szCs w:val="32"/>
        </w:rPr>
        <w:t xml:space="preserve"> </w:t>
      </w:r>
      <w:r w:rsidR="00B978A4">
        <w:rPr>
          <w:sz w:val="32"/>
          <w:szCs w:val="32"/>
        </w:rPr>
        <w:t>2024</w:t>
      </w:r>
      <w:r w:rsidRPr="00F97655">
        <w:rPr>
          <w:sz w:val="32"/>
          <w:szCs w:val="32"/>
        </w:rPr>
        <w:t xml:space="preserve"> года.</w:t>
      </w:r>
    </w:p>
    <w:p w:rsidR="00FD58D5" w:rsidRDefault="00FD58D5" w:rsidP="00FD58D5">
      <w:pPr>
        <w:spacing w:before="1" w:after="32"/>
        <w:jc w:val="right"/>
        <w:rPr>
          <w:sz w:val="32"/>
          <w:szCs w:val="32"/>
        </w:rPr>
      </w:pPr>
      <w:r>
        <w:rPr>
          <w:sz w:val="32"/>
          <w:szCs w:val="32"/>
        </w:rPr>
        <w:t>т</w:t>
      </w:r>
      <w:r w:rsidRPr="00F97655">
        <w:rPr>
          <w:sz w:val="32"/>
          <w:szCs w:val="32"/>
        </w:rPr>
        <w:t>ыс. рублей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653"/>
        <w:gridCol w:w="1654"/>
        <w:gridCol w:w="1654"/>
        <w:gridCol w:w="1560"/>
        <w:gridCol w:w="992"/>
      </w:tblGrid>
      <w:tr w:rsidR="00FD58D5" w:rsidRPr="00B978A4" w:rsidTr="00B978A4">
        <w:trPr>
          <w:trHeight w:val="1232"/>
        </w:trPr>
        <w:tc>
          <w:tcPr>
            <w:tcW w:w="1843" w:type="dxa"/>
            <w:vAlign w:val="center"/>
          </w:tcPr>
          <w:p w:rsidR="00FD58D5" w:rsidRPr="00B978A4" w:rsidRDefault="00FD58D5" w:rsidP="002669FB">
            <w:pPr>
              <w:spacing w:before="4"/>
              <w:jc w:val="left"/>
              <w:rPr>
                <w:i/>
                <w:szCs w:val="28"/>
                <w:lang w:eastAsia="en-US"/>
              </w:rPr>
            </w:pPr>
          </w:p>
          <w:p w:rsidR="00FD58D5" w:rsidRPr="00B978A4" w:rsidRDefault="00B978A4" w:rsidP="00B978A4">
            <w:pPr>
              <w:ind w:right="431"/>
              <w:jc w:val="right"/>
              <w:rPr>
                <w:i/>
                <w:szCs w:val="28"/>
                <w:lang w:eastAsia="en-US"/>
              </w:rPr>
            </w:pPr>
            <w:r>
              <w:rPr>
                <w:i/>
                <w:spacing w:val="-1"/>
                <w:szCs w:val="28"/>
                <w:lang w:eastAsia="en-US"/>
              </w:rPr>
              <w:t>Наимено</w:t>
            </w:r>
            <w:r>
              <w:rPr>
                <w:i/>
                <w:spacing w:val="-1"/>
                <w:szCs w:val="28"/>
                <w:lang w:val="ru-RU" w:eastAsia="en-US"/>
              </w:rPr>
              <w:t>- ва</w:t>
            </w:r>
            <w:r w:rsidR="00FD58D5" w:rsidRPr="00B978A4">
              <w:rPr>
                <w:i/>
                <w:spacing w:val="-1"/>
                <w:szCs w:val="28"/>
                <w:lang w:eastAsia="en-US"/>
              </w:rPr>
              <w:t>ние показателя</w:t>
            </w:r>
          </w:p>
        </w:tc>
        <w:tc>
          <w:tcPr>
            <w:tcW w:w="1653" w:type="dxa"/>
            <w:vAlign w:val="center"/>
          </w:tcPr>
          <w:p w:rsidR="00FD58D5" w:rsidRPr="00B978A4" w:rsidRDefault="00FD58D5" w:rsidP="002669FB">
            <w:pPr>
              <w:ind w:right="226"/>
              <w:jc w:val="left"/>
              <w:rPr>
                <w:i/>
                <w:spacing w:val="-63"/>
                <w:szCs w:val="28"/>
                <w:lang w:val="ru-RU" w:eastAsia="en-US"/>
              </w:rPr>
            </w:pPr>
            <w:r w:rsidRPr="00B978A4">
              <w:rPr>
                <w:i/>
                <w:szCs w:val="28"/>
                <w:lang w:val="ru-RU" w:eastAsia="en-US"/>
              </w:rPr>
              <w:t>Исполнено</w:t>
            </w:r>
            <w:r w:rsidRPr="00B978A4">
              <w:rPr>
                <w:i/>
                <w:spacing w:val="-63"/>
                <w:szCs w:val="28"/>
                <w:lang w:val="ru-RU" w:eastAsia="en-US"/>
              </w:rPr>
              <w:t xml:space="preserve">    </w:t>
            </w:r>
          </w:p>
          <w:p w:rsidR="00FD58D5" w:rsidRPr="00B978A4" w:rsidRDefault="00FD58D5" w:rsidP="002669FB">
            <w:pPr>
              <w:ind w:right="226"/>
              <w:jc w:val="left"/>
              <w:rPr>
                <w:i/>
                <w:szCs w:val="28"/>
                <w:lang w:val="ru-RU" w:eastAsia="en-US"/>
              </w:rPr>
            </w:pPr>
            <w:r w:rsidRPr="00B978A4">
              <w:rPr>
                <w:i/>
                <w:szCs w:val="28"/>
                <w:lang w:val="ru-RU" w:eastAsia="en-US"/>
              </w:rPr>
              <w:t xml:space="preserve">      за 1-е</w:t>
            </w:r>
            <w:r w:rsidR="00B978A4" w:rsidRPr="00B978A4">
              <w:rPr>
                <w:i/>
                <w:szCs w:val="28"/>
                <w:lang w:val="ru-RU" w:eastAsia="en-US"/>
              </w:rPr>
              <w:t xml:space="preserve"> полугодие 2023</w:t>
            </w:r>
            <w:r w:rsidRPr="00B978A4">
              <w:rPr>
                <w:i/>
                <w:spacing w:val="-2"/>
                <w:szCs w:val="28"/>
                <w:lang w:val="ru-RU" w:eastAsia="en-US"/>
              </w:rPr>
              <w:t xml:space="preserve"> </w:t>
            </w:r>
            <w:r w:rsidRPr="00B978A4">
              <w:rPr>
                <w:i/>
                <w:szCs w:val="28"/>
                <w:lang w:val="ru-RU" w:eastAsia="en-US"/>
              </w:rPr>
              <w:t>года</w:t>
            </w:r>
          </w:p>
        </w:tc>
        <w:tc>
          <w:tcPr>
            <w:tcW w:w="1654" w:type="dxa"/>
            <w:vAlign w:val="center"/>
          </w:tcPr>
          <w:p w:rsidR="00FD58D5" w:rsidRPr="00B978A4" w:rsidRDefault="00FD58D5" w:rsidP="002669FB">
            <w:pPr>
              <w:spacing w:before="143"/>
              <w:ind w:right="110"/>
              <w:jc w:val="left"/>
              <w:rPr>
                <w:i/>
                <w:szCs w:val="28"/>
                <w:lang w:val="ru-RU" w:eastAsia="en-US"/>
              </w:rPr>
            </w:pPr>
            <w:r w:rsidRPr="00B978A4">
              <w:rPr>
                <w:i/>
                <w:szCs w:val="28"/>
                <w:lang w:val="ru-RU" w:eastAsia="en-US"/>
              </w:rPr>
              <w:t xml:space="preserve">  План </w:t>
            </w:r>
          </w:p>
          <w:p w:rsidR="00FD58D5" w:rsidRPr="00B978A4" w:rsidRDefault="00FD58D5" w:rsidP="002669FB">
            <w:pPr>
              <w:spacing w:before="143"/>
              <w:ind w:right="110"/>
              <w:jc w:val="left"/>
              <w:rPr>
                <w:i/>
                <w:szCs w:val="28"/>
                <w:lang w:eastAsia="en-US"/>
              </w:rPr>
            </w:pPr>
            <w:r w:rsidRPr="00B978A4">
              <w:rPr>
                <w:i/>
                <w:spacing w:val="-62"/>
                <w:szCs w:val="28"/>
                <w:lang w:eastAsia="en-US"/>
              </w:rPr>
              <w:t xml:space="preserve">   </w:t>
            </w:r>
            <w:r w:rsidR="00B978A4" w:rsidRPr="00B978A4">
              <w:rPr>
                <w:i/>
                <w:szCs w:val="28"/>
                <w:lang w:eastAsia="en-US"/>
              </w:rPr>
              <w:t>202</w:t>
            </w:r>
            <w:r w:rsidR="00B978A4" w:rsidRPr="00B978A4">
              <w:rPr>
                <w:i/>
                <w:szCs w:val="28"/>
                <w:lang w:val="ru-RU" w:eastAsia="en-US"/>
              </w:rPr>
              <w:t>4</w:t>
            </w:r>
            <w:r w:rsidRPr="00B978A4">
              <w:rPr>
                <w:i/>
                <w:spacing w:val="-2"/>
                <w:szCs w:val="28"/>
                <w:lang w:eastAsia="en-US"/>
              </w:rPr>
              <w:t xml:space="preserve"> </w:t>
            </w:r>
            <w:r w:rsidRPr="00B978A4">
              <w:rPr>
                <w:i/>
                <w:szCs w:val="28"/>
                <w:lang w:eastAsia="en-US"/>
              </w:rPr>
              <w:t>год</w:t>
            </w:r>
          </w:p>
        </w:tc>
        <w:tc>
          <w:tcPr>
            <w:tcW w:w="1654" w:type="dxa"/>
            <w:vAlign w:val="center"/>
          </w:tcPr>
          <w:p w:rsidR="00FD58D5" w:rsidRPr="00B978A4" w:rsidRDefault="00FD58D5" w:rsidP="002669FB">
            <w:pPr>
              <w:ind w:right="59"/>
              <w:jc w:val="left"/>
              <w:rPr>
                <w:i/>
                <w:szCs w:val="28"/>
                <w:lang w:val="ru-RU" w:eastAsia="en-US"/>
              </w:rPr>
            </w:pPr>
            <w:r w:rsidRPr="00B978A4">
              <w:rPr>
                <w:i/>
                <w:szCs w:val="28"/>
                <w:lang w:val="ru-RU" w:eastAsia="en-US"/>
              </w:rPr>
              <w:t xml:space="preserve"> Исполнение</w:t>
            </w:r>
            <w:r w:rsidRPr="00B978A4">
              <w:rPr>
                <w:i/>
                <w:spacing w:val="-62"/>
                <w:szCs w:val="28"/>
                <w:lang w:val="ru-RU" w:eastAsia="en-US"/>
              </w:rPr>
              <w:t xml:space="preserve">              </w:t>
            </w:r>
            <w:r w:rsidRPr="00B978A4">
              <w:rPr>
                <w:i/>
                <w:szCs w:val="28"/>
                <w:lang w:val="ru-RU" w:eastAsia="en-US"/>
              </w:rPr>
              <w:t xml:space="preserve"> за  1-е</w:t>
            </w:r>
            <w:r w:rsidRPr="00B978A4">
              <w:rPr>
                <w:i/>
                <w:spacing w:val="-10"/>
                <w:szCs w:val="28"/>
                <w:lang w:val="ru-RU" w:eastAsia="en-US"/>
              </w:rPr>
              <w:t xml:space="preserve"> </w:t>
            </w:r>
            <w:r w:rsidRPr="00B978A4">
              <w:rPr>
                <w:i/>
                <w:szCs w:val="28"/>
                <w:lang w:val="ru-RU" w:eastAsia="en-US"/>
              </w:rPr>
              <w:t xml:space="preserve">полугодие  </w:t>
            </w:r>
          </w:p>
          <w:p w:rsidR="00FD58D5" w:rsidRPr="00B978A4" w:rsidRDefault="00FD58D5" w:rsidP="002669FB">
            <w:pPr>
              <w:spacing w:line="286" w:lineRule="exact"/>
              <w:jc w:val="left"/>
              <w:rPr>
                <w:i/>
                <w:szCs w:val="28"/>
                <w:lang w:val="ru-RU" w:eastAsia="en-US"/>
              </w:rPr>
            </w:pPr>
            <w:r w:rsidRPr="00B978A4">
              <w:rPr>
                <w:i/>
                <w:szCs w:val="28"/>
                <w:lang w:val="ru-RU" w:eastAsia="en-US"/>
              </w:rPr>
              <w:t xml:space="preserve">  </w:t>
            </w:r>
            <w:r w:rsidR="00B978A4" w:rsidRPr="00B978A4">
              <w:rPr>
                <w:i/>
                <w:szCs w:val="28"/>
                <w:lang w:val="ru-RU" w:eastAsia="en-US"/>
              </w:rPr>
              <w:t>2024</w:t>
            </w:r>
            <w:r w:rsidRPr="00B978A4">
              <w:rPr>
                <w:i/>
                <w:spacing w:val="-5"/>
                <w:szCs w:val="28"/>
                <w:lang w:val="ru-RU" w:eastAsia="en-US"/>
              </w:rPr>
              <w:t xml:space="preserve"> </w:t>
            </w:r>
            <w:r w:rsidRPr="00B978A4">
              <w:rPr>
                <w:i/>
                <w:szCs w:val="28"/>
                <w:lang w:val="ru-RU" w:eastAsia="en-US"/>
              </w:rPr>
              <w:t>года</w:t>
            </w:r>
          </w:p>
        </w:tc>
        <w:tc>
          <w:tcPr>
            <w:tcW w:w="1560" w:type="dxa"/>
            <w:vAlign w:val="center"/>
          </w:tcPr>
          <w:p w:rsidR="00FD58D5" w:rsidRPr="00B978A4" w:rsidRDefault="00FD58D5" w:rsidP="002669FB">
            <w:pPr>
              <w:spacing w:before="143"/>
              <w:ind w:left="8" w:right="7" w:firstLine="1"/>
              <w:jc w:val="left"/>
              <w:rPr>
                <w:i/>
                <w:szCs w:val="28"/>
                <w:lang w:val="ru-RU" w:eastAsia="en-US"/>
              </w:rPr>
            </w:pPr>
            <w:r w:rsidRPr="00B978A4">
              <w:rPr>
                <w:i/>
                <w:spacing w:val="-1"/>
                <w:szCs w:val="28"/>
                <w:lang w:val="ru-RU" w:eastAsia="en-US"/>
              </w:rPr>
              <w:t xml:space="preserve">Исполнение </w:t>
            </w:r>
          </w:p>
          <w:p w:rsidR="00FD58D5" w:rsidRPr="00B978A4" w:rsidRDefault="00FD58D5" w:rsidP="002669FB">
            <w:pPr>
              <w:spacing w:line="299" w:lineRule="exact"/>
              <w:ind w:left="3"/>
              <w:jc w:val="left"/>
              <w:rPr>
                <w:i/>
                <w:szCs w:val="28"/>
                <w:lang w:eastAsia="en-US"/>
              </w:rPr>
            </w:pPr>
            <w:r w:rsidRPr="00B978A4">
              <w:rPr>
                <w:i/>
                <w:w w:val="99"/>
                <w:szCs w:val="28"/>
                <w:lang w:val="ru-RU" w:eastAsia="en-US"/>
              </w:rPr>
              <w:t xml:space="preserve">      </w:t>
            </w:r>
            <w:r w:rsidRPr="00B978A4">
              <w:rPr>
                <w:i/>
                <w:w w:val="99"/>
                <w:szCs w:val="28"/>
                <w:lang w:eastAsia="en-US"/>
              </w:rPr>
              <w:t>%</w:t>
            </w:r>
          </w:p>
        </w:tc>
        <w:tc>
          <w:tcPr>
            <w:tcW w:w="992" w:type="dxa"/>
            <w:vAlign w:val="center"/>
          </w:tcPr>
          <w:p w:rsidR="00FD58D5" w:rsidRPr="00B978A4" w:rsidRDefault="00FD58D5" w:rsidP="002669FB">
            <w:pPr>
              <w:spacing w:before="4"/>
              <w:jc w:val="left"/>
              <w:rPr>
                <w:i/>
                <w:szCs w:val="28"/>
                <w:lang w:eastAsia="en-US"/>
              </w:rPr>
            </w:pPr>
          </w:p>
          <w:p w:rsidR="00FD58D5" w:rsidRPr="00B978A4" w:rsidRDefault="00FD58D5" w:rsidP="002669FB">
            <w:pPr>
              <w:ind w:right="98"/>
              <w:jc w:val="left"/>
              <w:rPr>
                <w:i/>
                <w:szCs w:val="28"/>
                <w:lang w:val="ru-RU" w:eastAsia="en-US"/>
              </w:rPr>
            </w:pPr>
            <w:r w:rsidRPr="00B978A4">
              <w:rPr>
                <w:i/>
                <w:szCs w:val="28"/>
                <w:lang w:eastAsia="en-US"/>
              </w:rPr>
              <w:t>Темп</w:t>
            </w:r>
            <w:r w:rsidR="00B978A4" w:rsidRPr="00B978A4">
              <w:rPr>
                <w:i/>
                <w:szCs w:val="28"/>
                <w:lang w:val="ru-RU" w:eastAsia="en-US"/>
              </w:rPr>
              <w:t xml:space="preserve"> роста к 2023г.</w:t>
            </w:r>
          </w:p>
          <w:p w:rsidR="00FD58D5" w:rsidRPr="00B978A4" w:rsidRDefault="00FD58D5" w:rsidP="002669FB">
            <w:pPr>
              <w:spacing w:before="2"/>
              <w:jc w:val="left"/>
              <w:rPr>
                <w:i/>
                <w:szCs w:val="28"/>
                <w:lang w:eastAsia="en-US"/>
              </w:rPr>
            </w:pPr>
            <w:r w:rsidRPr="00B978A4">
              <w:rPr>
                <w:i/>
                <w:w w:val="99"/>
                <w:szCs w:val="28"/>
                <w:lang w:val="ru-RU" w:eastAsia="en-US"/>
              </w:rPr>
              <w:t xml:space="preserve">     </w:t>
            </w:r>
            <w:r w:rsidRPr="00B978A4">
              <w:rPr>
                <w:i/>
                <w:w w:val="99"/>
                <w:szCs w:val="28"/>
                <w:lang w:eastAsia="en-US"/>
              </w:rPr>
              <w:t>%</w:t>
            </w:r>
          </w:p>
        </w:tc>
      </w:tr>
      <w:tr w:rsidR="00FD58D5" w:rsidRPr="002E6E98" w:rsidTr="00B978A4">
        <w:trPr>
          <w:trHeight w:val="663"/>
        </w:trPr>
        <w:tc>
          <w:tcPr>
            <w:tcW w:w="1843" w:type="dxa"/>
            <w:vAlign w:val="center"/>
          </w:tcPr>
          <w:p w:rsidR="00FD58D5" w:rsidRPr="002E6E98" w:rsidRDefault="00FD58D5" w:rsidP="002669FB">
            <w:pPr>
              <w:spacing w:line="315" w:lineRule="exact"/>
              <w:ind w:left="105"/>
              <w:jc w:val="left"/>
              <w:rPr>
                <w:szCs w:val="28"/>
                <w:lang w:eastAsia="en-US"/>
              </w:rPr>
            </w:pPr>
            <w:r w:rsidRPr="002E6E98">
              <w:rPr>
                <w:szCs w:val="28"/>
                <w:lang w:eastAsia="en-US"/>
              </w:rPr>
              <w:t>Налоговые и</w:t>
            </w:r>
          </w:p>
          <w:p w:rsidR="00FD58D5" w:rsidRPr="002E6E98" w:rsidRDefault="001F3FDE" w:rsidP="002669FB">
            <w:pPr>
              <w:spacing w:line="311" w:lineRule="exact"/>
              <w:ind w:left="105"/>
              <w:jc w:val="left"/>
              <w:rPr>
                <w:szCs w:val="28"/>
                <w:lang w:val="ru-RU" w:eastAsia="en-US"/>
              </w:rPr>
            </w:pPr>
            <w:r>
              <w:rPr>
                <w:szCs w:val="28"/>
                <w:lang w:val="ru-RU" w:eastAsia="en-US"/>
              </w:rPr>
              <w:t>н</w:t>
            </w:r>
            <w:r w:rsidR="00FD58D5" w:rsidRPr="002E6E98">
              <w:rPr>
                <w:szCs w:val="28"/>
                <w:lang w:eastAsia="en-US"/>
              </w:rPr>
              <w:t>еналоговые</w:t>
            </w:r>
            <w:r w:rsidR="00FD58D5">
              <w:rPr>
                <w:szCs w:val="28"/>
                <w:lang w:val="ru-RU" w:eastAsia="en-US"/>
              </w:rPr>
              <w:t xml:space="preserve"> доходы</w:t>
            </w:r>
          </w:p>
        </w:tc>
        <w:tc>
          <w:tcPr>
            <w:tcW w:w="1653" w:type="dxa"/>
            <w:vAlign w:val="center"/>
          </w:tcPr>
          <w:p w:rsidR="00FD58D5" w:rsidRPr="00A1693B" w:rsidRDefault="00FD58D5" w:rsidP="002669FB">
            <w:pPr>
              <w:spacing w:before="153"/>
              <w:jc w:val="left"/>
              <w:rPr>
                <w:szCs w:val="28"/>
                <w:lang w:val="ru-RU" w:eastAsia="en-US"/>
              </w:rPr>
            </w:pPr>
            <w:r>
              <w:rPr>
                <w:szCs w:val="28"/>
                <w:lang w:val="ru-RU" w:eastAsia="en-US"/>
              </w:rPr>
              <w:t xml:space="preserve"> </w:t>
            </w:r>
            <w:r w:rsidR="00A1693B">
              <w:rPr>
                <w:szCs w:val="28"/>
                <w:lang w:val="ru-RU" w:eastAsia="en-US"/>
              </w:rPr>
              <w:t>68858,1</w:t>
            </w:r>
          </w:p>
        </w:tc>
        <w:tc>
          <w:tcPr>
            <w:tcW w:w="1654" w:type="dxa"/>
            <w:vAlign w:val="center"/>
          </w:tcPr>
          <w:p w:rsidR="00FD58D5" w:rsidRPr="00A1693B" w:rsidRDefault="00FD58D5" w:rsidP="002669FB">
            <w:pPr>
              <w:spacing w:before="153"/>
              <w:jc w:val="left"/>
              <w:rPr>
                <w:szCs w:val="28"/>
                <w:lang w:val="ru-RU" w:eastAsia="en-US"/>
              </w:rPr>
            </w:pPr>
            <w:r>
              <w:rPr>
                <w:szCs w:val="28"/>
                <w:lang w:val="ru-RU" w:eastAsia="en-US"/>
              </w:rPr>
              <w:t xml:space="preserve"> </w:t>
            </w:r>
            <w:r w:rsidR="00A1693B">
              <w:rPr>
                <w:szCs w:val="28"/>
                <w:lang w:val="ru-RU" w:eastAsia="en-US"/>
              </w:rPr>
              <w:t>187001,1</w:t>
            </w:r>
          </w:p>
        </w:tc>
        <w:tc>
          <w:tcPr>
            <w:tcW w:w="1654" w:type="dxa"/>
            <w:vAlign w:val="center"/>
          </w:tcPr>
          <w:p w:rsidR="00FD58D5" w:rsidRPr="00A1693B" w:rsidRDefault="00FD58D5" w:rsidP="002669FB">
            <w:pPr>
              <w:spacing w:before="153"/>
              <w:jc w:val="left"/>
              <w:rPr>
                <w:szCs w:val="28"/>
                <w:lang w:val="ru-RU" w:eastAsia="en-US"/>
              </w:rPr>
            </w:pPr>
            <w:r>
              <w:rPr>
                <w:szCs w:val="28"/>
                <w:lang w:val="ru-RU" w:eastAsia="en-US"/>
              </w:rPr>
              <w:t xml:space="preserve"> </w:t>
            </w:r>
            <w:r w:rsidR="00A1693B">
              <w:rPr>
                <w:szCs w:val="28"/>
                <w:lang w:val="ru-RU" w:eastAsia="en-US"/>
              </w:rPr>
              <w:t>96667,5</w:t>
            </w:r>
          </w:p>
        </w:tc>
        <w:tc>
          <w:tcPr>
            <w:tcW w:w="1560" w:type="dxa"/>
            <w:vAlign w:val="center"/>
          </w:tcPr>
          <w:p w:rsidR="00FD58D5" w:rsidRPr="00A1693B" w:rsidRDefault="00FD58D5" w:rsidP="002669FB">
            <w:pPr>
              <w:spacing w:before="153"/>
              <w:jc w:val="left"/>
              <w:rPr>
                <w:szCs w:val="28"/>
                <w:lang w:val="ru-RU" w:eastAsia="en-US"/>
              </w:rPr>
            </w:pPr>
            <w:r>
              <w:rPr>
                <w:szCs w:val="28"/>
                <w:lang w:val="ru-RU" w:eastAsia="en-US"/>
              </w:rPr>
              <w:t xml:space="preserve"> </w:t>
            </w:r>
            <w:r w:rsidR="00A1693B">
              <w:rPr>
                <w:szCs w:val="28"/>
                <w:lang w:val="ru-RU" w:eastAsia="en-US"/>
              </w:rPr>
              <w:t>51,7</w:t>
            </w:r>
          </w:p>
        </w:tc>
        <w:tc>
          <w:tcPr>
            <w:tcW w:w="992" w:type="dxa"/>
            <w:vAlign w:val="center"/>
          </w:tcPr>
          <w:p w:rsidR="00FD58D5" w:rsidRPr="00A1693B" w:rsidRDefault="00FD58D5" w:rsidP="002669FB">
            <w:pPr>
              <w:spacing w:before="153"/>
              <w:jc w:val="left"/>
              <w:rPr>
                <w:szCs w:val="28"/>
                <w:lang w:val="ru-RU" w:eastAsia="en-US"/>
              </w:rPr>
            </w:pPr>
            <w:r>
              <w:rPr>
                <w:szCs w:val="28"/>
                <w:lang w:val="ru-RU" w:eastAsia="en-US"/>
              </w:rPr>
              <w:t xml:space="preserve"> </w:t>
            </w:r>
            <w:r w:rsidR="00A1693B">
              <w:rPr>
                <w:szCs w:val="28"/>
                <w:lang w:val="ru-RU" w:eastAsia="en-US"/>
              </w:rPr>
              <w:t>140,4</w:t>
            </w:r>
          </w:p>
        </w:tc>
      </w:tr>
      <w:tr w:rsidR="00FD58D5" w:rsidRPr="002E6E98" w:rsidTr="00B978A4">
        <w:trPr>
          <w:trHeight w:val="663"/>
        </w:trPr>
        <w:tc>
          <w:tcPr>
            <w:tcW w:w="1843" w:type="dxa"/>
            <w:vAlign w:val="center"/>
          </w:tcPr>
          <w:p w:rsidR="00FD58D5" w:rsidRPr="002E6E98" w:rsidRDefault="00FD58D5" w:rsidP="002669FB">
            <w:pPr>
              <w:spacing w:line="309" w:lineRule="exact"/>
              <w:jc w:val="left"/>
              <w:rPr>
                <w:szCs w:val="28"/>
                <w:lang w:eastAsia="en-US"/>
              </w:rPr>
            </w:pPr>
            <w:r w:rsidRPr="002E6E98">
              <w:rPr>
                <w:szCs w:val="28"/>
                <w:lang w:eastAsia="en-US"/>
              </w:rPr>
              <w:t>Безвозмездные</w:t>
            </w:r>
          </w:p>
          <w:p w:rsidR="00FD58D5" w:rsidRPr="002E6E98" w:rsidRDefault="00FD58D5" w:rsidP="002669FB">
            <w:pPr>
              <w:spacing w:line="317" w:lineRule="exact"/>
              <w:ind w:left="105"/>
              <w:jc w:val="left"/>
              <w:rPr>
                <w:szCs w:val="28"/>
                <w:lang w:eastAsia="en-US"/>
              </w:rPr>
            </w:pPr>
            <w:r w:rsidRPr="002E6E98">
              <w:rPr>
                <w:szCs w:val="28"/>
                <w:lang w:eastAsia="en-US"/>
              </w:rPr>
              <w:t>поступления</w:t>
            </w:r>
          </w:p>
        </w:tc>
        <w:tc>
          <w:tcPr>
            <w:tcW w:w="1653" w:type="dxa"/>
            <w:vAlign w:val="center"/>
          </w:tcPr>
          <w:p w:rsidR="00FD58D5" w:rsidRPr="00A1693B" w:rsidRDefault="00FD58D5" w:rsidP="002669FB">
            <w:pPr>
              <w:spacing w:before="147"/>
              <w:ind w:right="358"/>
              <w:jc w:val="left"/>
              <w:rPr>
                <w:szCs w:val="28"/>
                <w:lang w:val="ru-RU" w:eastAsia="en-US"/>
              </w:rPr>
            </w:pPr>
            <w:r>
              <w:rPr>
                <w:szCs w:val="28"/>
                <w:lang w:val="ru-RU" w:eastAsia="en-US"/>
              </w:rPr>
              <w:t xml:space="preserve"> </w:t>
            </w:r>
            <w:r w:rsidR="00A1693B">
              <w:rPr>
                <w:szCs w:val="28"/>
                <w:lang w:val="ru-RU" w:eastAsia="en-US"/>
              </w:rPr>
              <w:t>184091,6</w:t>
            </w:r>
          </w:p>
        </w:tc>
        <w:tc>
          <w:tcPr>
            <w:tcW w:w="1654" w:type="dxa"/>
            <w:vAlign w:val="center"/>
          </w:tcPr>
          <w:p w:rsidR="00FD58D5" w:rsidRPr="00A1693B" w:rsidRDefault="00FD58D5" w:rsidP="002669FB">
            <w:pPr>
              <w:spacing w:before="147"/>
              <w:ind w:right="323"/>
              <w:jc w:val="left"/>
              <w:rPr>
                <w:szCs w:val="28"/>
                <w:lang w:val="ru-RU" w:eastAsia="en-US"/>
              </w:rPr>
            </w:pPr>
            <w:r>
              <w:rPr>
                <w:szCs w:val="28"/>
                <w:lang w:val="ru-RU" w:eastAsia="en-US"/>
              </w:rPr>
              <w:t xml:space="preserve"> </w:t>
            </w:r>
            <w:r w:rsidR="00A1693B">
              <w:rPr>
                <w:szCs w:val="28"/>
                <w:lang w:eastAsia="en-US"/>
              </w:rPr>
              <w:t>4</w:t>
            </w:r>
            <w:r w:rsidR="00A1693B">
              <w:rPr>
                <w:szCs w:val="28"/>
                <w:lang w:val="ru-RU" w:eastAsia="en-US"/>
              </w:rPr>
              <w:t>93198,2</w:t>
            </w:r>
          </w:p>
        </w:tc>
        <w:tc>
          <w:tcPr>
            <w:tcW w:w="1654" w:type="dxa"/>
            <w:vAlign w:val="center"/>
          </w:tcPr>
          <w:p w:rsidR="00FD58D5" w:rsidRPr="00A1693B" w:rsidRDefault="00FD58D5" w:rsidP="002669FB">
            <w:pPr>
              <w:spacing w:before="147"/>
              <w:ind w:right="175"/>
              <w:jc w:val="left"/>
              <w:rPr>
                <w:szCs w:val="28"/>
                <w:lang w:val="ru-RU" w:eastAsia="en-US"/>
              </w:rPr>
            </w:pPr>
            <w:r>
              <w:rPr>
                <w:szCs w:val="28"/>
                <w:lang w:val="ru-RU" w:eastAsia="en-US"/>
              </w:rPr>
              <w:t xml:space="preserve"> </w:t>
            </w:r>
            <w:r w:rsidR="00A1693B">
              <w:rPr>
                <w:szCs w:val="28"/>
                <w:lang w:val="ru-RU" w:eastAsia="en-US"/>
              </w:rPr>
              <w:t>191945,4</w:t>
            </w:r>
          </w:p>
        </w:tc>
        <w:tc>
          <w:tcPr>
            <w:tcW w:w="1560" w:type="dxa"/>
            <w:vAlign w:val="center"/>
          </w:tcPr>
          <w:p w:rsidR="00FD58D5" w:rsidRPr="00A1693B" w:rsidRDefault="00FD58D5" w:rsidP="002669FB">
            <w:pPr>
              <w:spacing w:before="147"/>
              <w:ind w:right="166"/>
              <w:jc w:val="left"/>
              <w:rPr>
                <w:szCs w:val="28"/>
                <w:lang w:val="ru-RU" w:eastAsia="en-US"/>
              </w:rPr>
            </w:pPr>
            <w:r>
              <w:rPr>
                <w:szCs w:val="28"/>
                <w:lang w:val="ru-RU" w:eastAsia="en-US"/>
              </w:rPr>
              <w:t xml:space="preserve"> </w:t>
            </w:r>
            <w:r w:rsidR="00A1693B">
              <w:rPr>
                <w:szCs w:val="28"/>
                <w:lang w:val="ru-RU" w:eastAsia="en-US"/>
              </w:rPr>
              <w:t>38,9</w:t>
            </w:r>
          </w:p>
        </w:tc>
        <w:tc>
          <w:tcPr>
            <w:tcW w:w="992" w:type="dxa"/>
            <w:vAlign w:val="center"/>
          </w:tcPr>
          <w:p w:rsidR="00FD58D5" w:rsidRPr="00A1693B" w:rsidRDefault="00FD58D5" w:rsidP="002669FB">
            <w:pPr>
              <w:spacing w:before="147"/>
              <w:ind w:right="82"/>
              <w:jc w:val="left"/>
              <w:rPr>
                <w:szCs w:val="28"/>
                <w:lang w:val="ru-RU" w:eastAsia="en-US"/>
              </w:rPr>
            </w:pPr>
            <w:r>
              <w:rPr>
                <w:szCs w:val="28"/>
                <w:lang w:val="ru-RU" w:eastAsia="en-US"/>
              </w:rPr>
              <w:t xml:space="preserve"> </w:t>
            </w:r>
            <w:r w:rsidR="00A1693B">
              <w:rPr>
                <w:szCs w:val="28"/>
                <w:lang w:eastAsia="en-US"/>
              </w:rPr>
              <w:t>1</w:t>
            </w:r>
            <w:r w:rsidR="00A1693B">
              <w:rPr>
                <w:szCs w:val="28"/>
                <w:lang w:val="ru-RU" w:eastAsia="en-US"/>
              </w:rPr>
              <w:t>04,3</w:t>
            </w:r>
          </w:p>
        </w:tc>
      </w:tr>
      <w:tr w:rsidR="00FD58D5" w:rsidRPr="002E6E98" w:rsidTr="00B978A4">
        <w:trPr>
          <w:trHeight w:val="525"/>
        </w:trPr>
        <w:tc>
          <w:tcPr>
            <w:tcW w:w="1843" w:type="dxa"/>
            <w:vAlign w:val="center"/>
          </w:tcPr>
          <w:p w:rsidR="00FD58D5" w:rsidRPr="002E6E98" w:rsidRDefault="00FD58D5" w:rsidP="002669FB">
            <w:pPr>
              <w:spacing w:before="84"/>
              <w:ind w:left="105"/>
              <w:jc w:val="left"/>
              <w:rPr>
                <w:szCs w:val="28"/>
                <w:lang w:eastAsia="en-US"/>
              </w:rPr>
            </w:pPr>
            <w:r w:rsidRPr="002E6E98">
              <w:rPr>
                <w:szCs w:val="28"/>
                <w:lang w:eastAsia="en-US"/>
              </w:rPr>
              <w:t>Всего</w:t>
            </w:r>
            <w:r w:rsidRPr="002E6E98">
              <w:rPr>
                <w:spacing w:val="-1"/>
                <w:szCs w:val="28"/>
                <w:lang w:eastAsia="en-US"/>
              </w:rPr>
              <w:t xml:space="preserve"> </w:t>
            </w:r>
            <w:r w:rsidRPr="002E6E98">
              <w:rPr>
                <w:szCs w:val="28"/>
                <w:lang w:eastAsia="en-US"/>
              </w:rPr>
              <w:t>доходов</w:t>
            </w:r>
          </w:p>
        </w:tc>
        <w:tc>
          <w:tcPr>
            <w:tcW w:w="1653" w:type="dxa"/>
            <w:vAlign w:val="center"/>
          </w:tcPr>
          <w:p w:rsidR="00FD58D5" w:rsidRPr="00A1693B" w:rsidRDefault="00FD58D5" w:rsidP="002669FB">
            <w:pPr>
              <w:spacing w:before="84"/>
              <w:ind w:right="357"/>
              <w:jc w:val="left"/>
              <w:rPr>
                <w:szCs w:val="28"/>
                <w:lang w:val="ru-RU" w:eastAsia="en-US"/>
              </w:rPr>
            </w:pPr>
            <w:r>
              <w:rPr>
                <w:szCs w:val="28"/>
                <w:lang w:val="ru-RU" w:eastAsia="en-US"/>
              </w:rPr>
              <w:t xml:space="preserve"> </w:t>
            </w:r>
            <w:r w:rsidR="00A1693B">
              <w:rPr>
                <w:szCs w:val="28"/>
                <w:lang w:eastAsia="en-US"/>
              </w:rPr>
              <w:t>2</w:t>
            </w:r>
            <w:r w:rsidR="00A1693B">
              <w:rPr>
                <w:szCs w:val="28"/>
                <w:lang w:val="ru-RU" w:eastAsia="en-US"/>
              </w:rPr>
              <w:t>52949,7</w:t>
            </w:r>
          </w:p>
        </w:tc>
        <w:tc>
          <w:tcPr>
            <w:tcW w:w="1654" w:type="dxa"/>
            <w:vAlign w:val="center"/>
          </w:tcPr>
          <w:p w:rsidR="00FD58D5" w:rsidRPr="00A1693B" w:rsidRDefault="00FD58D5" w:rsidP="002669FB">
            <w:pPr>
              <w:spacing w:before="84"/>
              <w:ind w:right="323"/>
              <w:jc w:val="left"/>
              <w:rPr>
                <w:szCs w:val="28"/>
                <w:lang w:val="ru-RU" w:eastAsia="en-US"/>
              </w:rPr>
            </w:pPr>
            <w:r>
              <w:rPr>
                <w:szCs w:val="28"/>
                <w:lang w:val="ru-RU" w:eastAsia="en-US"/>
              </w:rPr>
              <w:t xml:space="preserve"> </w:t>
            </w:r>
            <w:r w:rsidR="00A1693B">
              <w:rPr>
                <w:szCs w:val="28"/>
                <w:lang w:val="ru-RU" w:eastAsia="en-US"/>
              </w:rPr>
              <w:t>680199,3</w:t>
            </w:r>
          </w:p>
        </w:tc>
        <w:tc>
          <w:tcPr>
            <w:tcW w:w="1654" w:type="dxa"/>
            <w:vAlign w:val="center"/>
          </w:tcPr>
          <w:p w:rsidR="00FD58D5" w:rsidRPr="00A1693B" w:rsidRDefault="00FD58D5" w:rsidP="002669FB">
            <w:pPr>
              <w:spacing w:before="84"/>
              <w:ind w:right="175"/>
              <w:jc w:val="left"/>
              <w:rPr>
                <w:szCs w:val="28"/>
                <w:lang w:val="ru-RU" w:eastAsia="en-US"/>
              </w:rPr>
            </w:pPr>
            <w:r>
              <w:rPr>
                <w:szCs w:val="28"/>
                <w:lang w:val="ru-RU" w:eastAsia="en-US"/>
              </w:rPr>
              <w:t xml:space="preserve"> </w:t>
            </w:r>
            <w:r w:rsidR="00A1693B">
              <w:rPr>
                <w:szCs w:val="28"/>
                <w:lang w:eastAsia="en-US"/>
              </w:rPr>
              <w:t>2</w:t>
            </w:r>
            <w:r w:rsidR="00A1693B">
              <w:rPr>
                <w:szCs w:val="28"/>
                <w:lang w:val="ru-RU" w:eastAsia="en-US"/>
              </w:rPr>
              <w:t>88612,9</w:t>
            </w:r>
          </w:p>
        </w:tc>
        <w:tc>
          <w:tcPr>
            <w:tcW w:w="1560" w:type="dxa"/>
            <w:vAlign w:val="center"/>
          </w:tcPr>
          <w:p w:rsidR="00FD58D5" w:rsidRPr="00A1693B" w:rsidRDefault="00FD58D5" w:rsidP="002669FB">
            <w:pPr>
              <w:spacing w:before="84"/>
              <w:ind w:right="165"/>
              <w:jc w:val="left"/>
              <w:rPr>
                <w:szCs w:val="28"/>
                <w:lang w:val="ru-RU" w:eastAsia="en-US"/>
              </w:rPr>
            </w:pPr>
            <w:r>
              <w:rPr>
                <w:szCs w:val="28"/>
                <w:lang w:val="ru-RU" w:eastAsia="en-US"/>
              </w:rPr>
              <w:t xml:space="preserve"> </w:t>
            </w:r>
            <w:r w:rsidR="00A1693B">
              <w:rPr>
                <w:szCs w:val="28"/>
                <w:lang w:eastAsia="en-US"/>
              </w:rPr>
              <w:t>4</w:t>
            </w:r>
            <w:r w:rsidR="00A1693B">
              <w:rPr>
                <w:szCs w:val="28"/>
                <w:lang w:val="ru-RU" w:eastAsia="en-US"/>
              </w:rPr>
              <w:t>2,4</w:t>
            </w:r>
          </w:p>
        </w:tc>
        <w:tc>
          <w:tcPr>
            <w:tcW w:w="992" w:type="dxa"/>
            <w:vAlign w:val="center"/>
          </w:tcPr>
          <w:p w:rsidR="00FD58D5" w:rsidRPr="00A1693B" w:rsidRDefault="00FD58D5" w:rsidP="002669FB">
            <w:pPr>
              <w:spacing w:before="84"/>
              <w:ind w:right="98"/>
              <w:jc w:val="left"/>
              <w:rPr>
                <w:szCs w:val="28"/>
                <w:lang w:val="ru-RU" w:eastAsia="en-US"/>
              </w:rPr>
            </w:pPr>
            <w:r>
              <w:rPr>
                <w:szCs w:val="28"/>
                <w:lang w:val="ru-RU" w:eastAsia="en-US"/>
              </w:rPr>
              <w:t xml:space="preserve"> </w:t>
            </w:r>
            <w:r w:rsidR="00A1693B">
              <w:rPr>
                <w:szCs w:val="28"/>
                <w:lang w:eastAsia="en-US"/>
              </w:rPr>
              <w:t>1</w:t>
            </w:r>
            <w:r w:rsidR="00A1693B">
              <w:rPr>
                <w:szCs w:val="28"/>
                <w:lang w:val="ru-RU" w:eastAsia="en-US"/>
              </w:rPr>
              <w:t>14,1</w:t>
            </w:r>
          </w:p>
        </w:tc>
      </w:tr>
    </w:tbl>
    <w:p w:rsidR="00FD58D5" w:rsidRPr="00F97655" w:rsidRDefault="00FD58D5" w:rsidP="00FD58D5">
      <w:pPr>
        <w:spacing w:before="1" w:after="32"/>
        <w:jc w:val="right"/>
        <w:rPr>
          <w:sz w:val="32"/>
          <w:szCs w:val="32"/>
        </w:rPr>
      </w:pPr>
    </w:p>
    <w:p w:rsidR="00FD58D5" w:rsidRDefault="00FD58D5" w:rsidP="00FD58D5">
      <w:pPr>
        <w:spacing w:before="104" w:line="276" w:lineRule="auto"/>
        <w:ind w:firstLine="567"/>
        <w:rPr>
          <w:sz w:val="32"/>
          <w:szCs w:val="32"/>
        </w:rPr>
      </w:pPr>
      <w:r w:rsidRPr="00F97655">
        <w:rPr>
          <w:sz w:val="32"/>
          <w:szCs w:val="32"/>
        </w:rPr>
        <w:t>Темп</w:t>
      </w:r>
      <w:r w:rsidRPr="00F97655">
        <w:rPr>
          <w:spacing w:val="1"/>
          <w:sz w:val="32"/>
          <w:szCs w:val="32"/>
        </w:rPr>
        <w:t xml:space="preserve"> </w:t>
      </w:r>
      <w:r w:rsidRPr="00F97655">
        <w:rPr>
          <w:sz w:val="32"/>
          <w:szCs w:val="32"/>
        </w:rPr>
        <w:t>роста</w:t>
      </w:r>
      <w:r w:rsidRPr="00F97655">
        <w:rPr>
          <w:spacing w:val="71"/>
          <w:sz w:val="32"/>
          <w:szCs w:val="32"/>
        </w:rPr>
        <w:t xml:space="preserve"> </w:t>
      </w:r>
      <w:r w:rsidRPr="00F97655">
        <w:rPr>
          <w:sz w:val="32"/>
          <w:szCs w:val="32"/>
        </w:rPr>
        <w:t>поступлений</w:t>
      </w:r>
      <w:r w:rsidRPr="00F97655">
        <w:rPr>
          <w:spacing w:val="71"/>
          <w:sz w:val="32"/>
          <w:szCs w:val="32"/>
        </w:rPr>
        <w:t xml:space="preserve"> </w:t>
      </w:r>
      <w:r w:rsidRPr="00F97655">
        <w:rPr>
          <w:sz w:val="32"/>
          <w:szCs w:val="32"/>
        </w:rPr>
        <w:t>доходов</w:t>
      </w:r>
      <w:r w:rsidRPr="00F97655">
        <w:rPr>
          <w:spacing w:val="71"/>
          <w:sz w:val="32"/>
          <w:szCs w:val="32"/>
        </w:rPr>
        <w:t xml:space="preserve"> </w:t>
      </w:r>
      <w:r w:rsidRPr="00F97655">
        <w:rPr>
          <w:sz w:val="32"/>
          <w:szCs w:val="32"/>
        </w:rPr>
        <w:t>бюджета</w:t>
      </w:r>
      <w:r w:rsidRPr="00F97655">
        <w:rPr>
          <w:spacing w:val="71"/>
          <w:sz w:val="32"/>
          <w:szCs w:val="32"/>
        </w:rPr>
        <w:t xml:space="preserve"> </w:t>
      </w:r>
      <w:r w:rsidRPr="00F97655">
        <w:rPr>
          <w:sz w:val="32"/>
          <w:szCs w:val="32"/>
        </w:rPr>
        <w:t>к</w:t>
      </w:r>
      <w:r w:rsidRPr="00F97655">
        <w:rPr>
          <w:spacing w:val="71"/>
          <w:sz w:val="32"/>
          <w:szCs w:val="32"/>
        </w:rPr>
        <w:t xml:space="preserve"> </w:t>
      </w:r>
      <w:r w:rsidRPr="00F97655">
        <w:rPr>
          <w:sz w:val="32"/>
          <w:szCs w:val="32"/>
        </w:rPr>
        <w:t>соответствующему</w:t>
      </w:r>
      <w:r w:rsidRPr="00F97655">
        <w:rPr>
          <w:spacing w:val="-67"/>
          <w:sz w:val="32"/>
          <w:szCs w:val="32"/>
        </w:rPr>
        <w:t xml:space="preserve"> </w:t>
      </w:r>
      <w:r w:rsidRPr="00F97655">
        <w:rPr>
          <w:sz w:val="32"/>
          <w:szCs w:val="32"/>
        </w:rPr>
        <w:t>периоду</w:t>
      </w:r>
      <w:r w:rsidRPr="00F97655">
        <w:rPr>
          <w:spacing w:val="1"/>
          <w:sz w:val="32"/>
          <w:szCs w:val="32"/>
        </w:rPr>
        <w:t xml:space="preserve"> </w:t>
      </w:r>
      <w:r w:rsidRPr="00F97655">
        <w:rPr>
          <w:sz w:val="32"/>
          <w:szCs w:val="32"/>
        </w:rPr>
        <w:t>прошлого</w:t>
      </w:r>
      <w:r w:rsidRPr="00F97655">
        <w:rPr>
          <w:spacing w:val="1"/>
          <w:sz w:val="32"/>
          <w:szCs w:val="32"/>
        </w:rPr>
        <w:t xml:space="preserve"> </w:t>
      </w:r>
      <w:r w:rsidRPr="00F97655">
        <w:rPr>
          <w:sz w:val="32"/>
          <w:szCs w:val="32"/>
        </w:rPr>
        <w:t>года</w:t>
      </w:r>
      <w:r w:rsidRPr="00F97655">
        <w:rPr>
          <w:spacing w:val="1"/>
          <w:sz w:val="32"/>
          <w:szCs w:val="32"/>
        </w:rPr>
        <w:t xml:space="preserve"> </w:t>
      </w:r>
      <w:r w:rsidRPr="00F97655">
        <w:rPr>
          <w:sz w:val="32"/>
          <w:szCs w:val="32"/>
        </w:rPr>
        <w:t>составил</w:t>
      </w:r>
      <w:r w:rsidRPr="00F97655">
        <w:rPr>
          <w:spacing w:val="1"/>
          <w:sz w:val="32"/>
          <w:szCs w:val="32"/>
        </w:rPr>
        <w:t xml:space="preserve"> </w:t>
      </w:r>
      <w:r w:rsidR="00A1693B">
        <w:rPr>
          <w:sz w:val="32"/>
          <w:szCs w:val="32"/>
        </w:rPr>
        <w:t>114,4</w:t>
      </w:r>
      <w:r w:rsidRPr="00F97655">
        <w:rPr>
          <w:sz w:val="32"/>
          <w:szCs w:val="32"/>
        </w:rPr>
        <w:t>%,</w:t>
      </w:r>
      <w:r w:rsidRPr="00F97655">
        <w:rPr>
          <w:spacing w:val="1"/>
          <w:sz w:val="32"/>
          <w:szCs w:val="32"/>
        </w:rPr>
        <w:t xml:space="preserve"> </w:t>
      </w:r>
      <w:r w:rsidRPr="00F97655">
        <w:rPr>
          <w:sz w:val="32"/>
          <w:szCs w:val="32"/>
        </w:rPr>
        <w:t>в</w:t>
      </w:r>
      <w:r w:rsidRPr="00F97655">
        <w:rPr>
          <w:spacing w:val="1"/>
          <w:sz w:val="32"/>
          <w:szCs w:val="32"/>
        </w:rPr>
        <w:t xml:space="preserve"> </w:t>
      </w:r>
      <w:r w:rsidRPr="00F97655">
        <w:rPr>
          <w:sz w:val="32"/>
          <w:szCs w:val="32"/>
        </w:rPr>
        <w:t>абсолютном</w:t>
      </w:r>
      <w:r w:rsidRPr="00F97655">
        <w:rPr>
          <w:spacing w:val="1"/>
          <w:sz w:val="32"/>
          <w:szCs w:val="32"/>
        </w:rPr>
        <w:t xml:space="preserve"> </w:t>
      </w:r>
      <w:r w:rsidRPr="00F97655">
        <w:rPr>
          <w:sz w:val="32"/>
          <w:szCs w:val="32"/>
        </w:rPr>
        <w:t>выражении</w:t>
      </w:r>
      <w:r w:rsidRPr="00F97655">
        <w:rPr>
          <w:spacing w:val="1"/>
          <w:sz w:val="32"/>
          <w:szCs w:val="32"/>
        </w:rPr>
        <w:t xml:space="preserve"> </w:t>
      </w:r>
      <w:r>
        <w:rPr>
          <w:spacing w:val="1"/>
          <w:sz w:val="32"/>
          <w:szCs w:val="32"/>
        </w:rPr>
        <w:t xml:space="preserve">поступления в </w:t>
      </w:r>
      <w:r>
        <w:rPr>
          <w:sz w:val="32"/>
          <w:szCs w:val="32"/>
        </w:rPr>
        <w:t xml:space="preserve">доходную часть бюджета </w:t>
      </w:r>
      <w:r w:rsidRPr="00F97655">
        <w:rPr>
          <w:spacing w:val="1"/>
          <w:sz w:val="32"/>
          <w:szCs w:val="32"/>
        </w:rPr>
        <w:t xml:space="preserve"> </w:t>
      </w:r>
      <w:r w:rsidRPr="00F97655">
        <w:rPr>
          <w:sz w:val="32"/>
          <w:szCs w:val="32"/>
        </w:rPr>
        <w:t>увеличились</w:t>
      </w:r>
      <w:r w:rsidRPr="00F97655">
        <w:rPr>
          <w:spacing w:val="1"/>
          <w:sz w:val="32"/>
          <w:szCs w:val="32"/>
        </w:rPr>
        <w:t xml:space="preserve"> </w:t>
      </w:r>
      <w:r w:rsidRPr="00F97655">
        <w:rPr>
          <w:sz w:val="32"/>
          <w:szCs w:val="32"/>
        </w:rPr>
        <w:t>на</w:t>
      </w:r>
      <w:r w:rsidR="00A1693B">
        <w:rPr>
          <w:spacing w:val="1"/>
          <w:sz w:val="32"/>
          <w:szCs w:val="32"/>
        </w:rPr>
        <w:t xml:space="preserve"> 35663,2</w:t>
      </w:r>
      <w:r w:rsidRPr="00F97655">
        <w:rPr>
          <w:spacing w:val="1"/>
          <w:sz w:val="32"/>
          <w:szCs w:val="32"/>
        </w:rPr>
        <w:t xml:space="preserve"> тыс. </w:t>
      </w:r>
      <w:r w:rsidRPr="00F97655">
        <w:rPr>
          <w:sz w:val="32"/>
          <w:szCs w:val="32"/>
        </w:rPr>
        <w:t>рублей.</w:t>
      </w:r>
      <w:r w:rsidRPr="00F97655">
        <w:rPr>
          <w:spacing w:val="1"/>
          <w:sz w:val="32"/>
          <w:szCs w:val="32"/>
        </w:rPr>
        <w:t xml:space="preserve"> </w:t>
      </w:r>
      <w:r w:rsidR="002A0DF7">
        <w:rPr>
          <w:spacing w:val="1"/>
          <w:sz w:val="32"/>
          <w:szCs w:val="32"/>
        </w:rPr>
        <w:t xml:space="preserve"> В отличи</w:t>
      </w:r>
      <w:r w:rsidR="001F3FDE">
        <w:rPr>
          <w:spacing w:val="1"/>
          <w:sz w:val="32"/>
          <w:szCs w:val="32"/>
        </w:rPr>
        <w:t>е</w:t>
      </w:r>
      <w:r w:rsidR="002A0DF7">
        <w:rPr>
          <w:spacing w:val="1"/>
          <w:sz w:val="32"/>
          <w:szCs w:val="32"/>
        </w:rPr>
        <w:t xml:space="preserve"> от прошлого, 2023 года, </w:t>
      </w:r>
      <w:r w:rsidR="002A0DF7">
        <w:rPr>
          <w:sz w:val="32"/>
          <w:szCs w:val="32"/>
        </w:rPr>
        <w:t>у</w:t>
      </w:r>
      <w:r w:rsidRPr="00F97655">
        <w:rPr>
          <w:sz w:val="32"/>
          <w:szCs w:val="32"/>
        </w:rPr>
        <w:t>величение доходной части бюджета</w:t>
      </w:r>
      <w:r w:rsidRPr="00F97655">
        <w:rPr>
          <w:spacing w:val="1"/>
          <w:sz w:val="32"/>
          <w:szCs w:val="32"/>
        </w:rPr>
        <w:t xml:space="preserve"> </w:t>
      </w:r>
      <w:r w:rsidR="002A0DF7">
        <w:rPr>
          <w:spacing w:val="1"/>
          <w:sz w:val="32"/>
          <w:szCs w:val="32"/>
        </w:rPr>
        <w:t xml:space="preserve">к соответствующему </w:t>
      </w:r>
      <w:r w:rsidR="002A0DF7">
        <w:rPr>
          <w:spacing w:val="1"/>
          <w:sz w:val="32"/>
          <w:szCs w:val="32"/>
        </w:rPr>
        <w:lastRenderedPageBreak/>
        <w:t xml:space="preserve">периоду  прошлого года </w:t>
      </w:r>
      <w:r w:rsidRPr="00F97655">
        <w:rPr>
          <w:sz w:val="32"/>
          <w:szCs w:val="32"/>
        </w:rPr>
        <w:t>обусловлено</w:t>
      </w:r>
      <w:r w:rsidRPr="00F97655">
        <w:rPr>
          <w:spacing w:val="1"/>
          <w:sz w:val="32"/>
          <w:szCs w:val="32"/>
        </w:rPr>
        <w:t xml:space="preserve"> </w:t>
      </w:r>
      <w:r w:rsidR="002A0DF7">
        <w:rPr>
          <w:sz w:val="32"/>
          <w:szCs w:val="32"/>
        </w:rPr>
        <w:t xml:space="preserve">ростом </w:t>
      </w:r>
      <w:r w:rsidRPr="00F97655">
        <w:rPr>
          <w:spacing w:val="1"/>
          <w:sz w:val="32"/>
          <w:szCs w:val="32"/>
        </w:rPr>
        <w:t xml:space="preserve"> </w:t>
      </w:r>
      <w:r>
        <w:rPr>
          <w:spacing w:val="1"/>
          <w:sz w:val="32"/>
          <w:szCs w:val="32"/>
        </w:rPr>
        <w:t xml:space="preserve"> поступлений</w:t>
      </w:r>
      <w:r w:rsidR="002A0DF7">
        <w:rPr>
          <w:spacing w:val="1"/>
          <w:sz w:val="32"/>
          <w:szCs w:val="32"/>
        </w:rPr>
        <w:t xml:space="preserve"> собственных доходных источников</w:t>
      </w:r>
      <w:r>
        <w:rPr>
          <w:spacing w:val="1"/>
          <w:sz w:val="32"/>
          <w:szCs w:val="32"/>
        </w:rPr>
        <w:t xml:space="preserve"> </w:t>
      </w:r>
      <w:r w:rsidR="002A0DF7">
        <w:rPr>
          <w:spacing w:val="1"/>
          <w:sz w:val="32"/>
          <w:szCs w:val="32"/>
        </w:rPr>
        <w:t xml:space="preserve">на 27809,4 тыс.руб. </w:t>
      </w:r>
      <w:r>
        <w:rPr>
          <w:spacing w:val="1"/>
          <w:sz w:val="32"/>
          <w:szCs w:val="32"/>
        </w:rPr>
        <w:t xml:space="preserve">  Их рост к аналогичному пери</w:t>
      </w:r>
      <w:r w:rsidR="002A0DF7">
        <w:rPr>
          <w:spacing w:val="1"/>
          <w:sz w:val="32"/>
          <w:szCs w:val="32"/>
        </w:rPr>
        <w:t xml:space="preserve">оду прошлого года составил 140,4 % </w:t>
      </w:r>
      <w:r>
        <w:rPr>
          <w:spacing w:val="1"/>
          <w:sz w:val="32"/>
          <w:szCs w:val="32"/>
        </w:rPr>
        <w:t>.</w:t>
      </w:r>
      <w:r>
        <w:rPr>
          <w:sz w:val="32"/>
          <w:szCs w:val="32"/>
        </w:rPr>
        <w:t xml:space="preserve"> </w:t>
      </w:r>
      <w:r w:rsidRPr="00F97655">
        <w:rPr>
          <w:sz w:val="32"/>
          <w:szCs w:val="32"/>
        </w:rPr>
        <w:t xml:space="preserve"> </w:t>
      </w:r>
    </w:p>
    <w:p w:rsidR="00FD58D5" w:rsidRPr="00F97655" w:rsidRDefault="002A0DF7" w:rsidP="00FD58D5">
      <w:pPr>
        <w:spacing w:line="276" w:lineRule="auto"/>
        <w:ind w:firstLine="540"/>
        <w:rPr>
          <w:sz w:val="32"/>
          <w:szCs w:val="32"/>
        </w:rPr>
      </w:pPr>
      <w:r>
        <w:rPr>
          <w:sz w:val="32"/>
          <w:szCs w:val="32"/>
        </w:rPr>
        <w:t xml:space="preserve">Структура доходов консолидированного </w:t>
      </w:r>
      <w:r w:rsidR="00FD58D5" w:rsidRPr="00F97655">
        <w:rPr>
          <w:sz w:val="32"/>
          <w:szCs w:val="32"/>
        </w:rPr>
        <w:t xml:space="preserve"> бюджета за последнее   время  сущес</w:t>
      </w:r>
      <w:r w:rsidR="00FD58D5">
        <w:rPr>
          <w:sz w:val="32"/>
          <w:szCs w:val="32"/>
        </w:rPr>
        <w:t>т</w:t>
      </w:r>
      <w:r>
        <w:rPr>
          <w:sz w:val="32"/>
          <w:szCs w:val="32"/>
        </w:rPr>
        <w:t>венных изменений не претерпела.</w:t>
      </w:r>
    </w:p>
    <w:p w:rsidR="00CC30A3" w:rsidRDefault="002A0DF7" w:rsidP="00CC30A3">
      <w:pPr>
        <w:spacing w:line="276" w:lineRule="auto"/>
        <w:ind w:firstLine="567"/>
        <w:rPr>
          <w:sz w:val="32"/>
          <w:szCs w:val="32"/>
        </w:rPr>
      </w:pPr>
      <w:r>
        <w:rPr>
          <w:sz w:val="32"/>
          <w:szCs w:val="32"/>
        </w:rPr>
        <w:t>За 1 полугодие 2024</w:t>
      </w:r>
      <w:r w:rsidR="00FD58D5" w:rsidRPr="00A505F1">
        <w:rPr>
          <w:sz w:val="32"/>
          <w:szCs w:val="32"/>
        </w:rPr>
        <w:t xml:space="preserve"> года в </w:t>
      </w:r>
      <w:r>
        <w:rPr>
          <w:sz w:val="32"/>
          <w:szCs w:val="32"/>
        </w:rPr>
        <w:t xml:space="preserve">консолидированный бюджет </w:t>
      </w:r>
      <w:r w:rsidR="00FD58D5">
        <w:rPr>
          <w:sz w:val="32"/>
          <w:szCs w:val="32"/>
        </w:rPr>
        <w:t xml:space="preserve"> района  поступило</w:t>
      </w:r>
      <w:r w:rsidR="00FD58D5" w:rsidRPr="00A505F1">
        <w:rPr>
          <w:sz w:val="32"/>
          <w:szCs w:val="32"/>
        </w:rPr>
        <w:t xml:space="preserve"> собс</w:t>
      </w:r>
      <w:r w:rsidR="00FD58D5">
        <w:rPr>
          <w:sz w:val="32"/>
          <w:szCs w:val="32"/>
        </w:rPr>
        <w:t>твенных доходов</w:t>
      </w:r>
      <w:r w:rsidR="001C71FD">
        <w:rPr>
          <w:sz w:val="32"/>
          <w:szCs w:val="32"/>
        </w:rPr>
        <w:t xml:space="preserve"> в сумме 96667,5</w:t>
      </w:r>
      <w:r w:rsidR="00FD58D5" w:rsidRPr="00A505F1">
        <w:rPr>
          <w:sz w:val="32"/>
          <w:szCs w:val="32"/>
        </w:rPr>
        <w:t xml:space="preserve"> тыс. рублей</w:t>
      </w:r>
      <w:r w:rsidR="00FD58D5">
        <w:rPr>
          <w:sz w:val="32"/>
          <w:szCs w:val="32"/>
        </w:rPr>
        <w:t xml:space="preserve">,  что составляет </w:t>
      </w:r>
      <w:r w:rsidR="001C71FD">
        <w:rPr>
          <w:sz w:val="32"/>
          <w:szCs w:val="32"/>
        </w:rPr>
        <w:t xml:space="preserve"> 51,7 % </w:t>
      </w:r>
      <w:r w:rsidR="00FD58D5" w:rsidRPr="00A505F1">
        <w:rPr>
          <w:sz w:val="32"/>
          <w:szCs w:val="32"/>
        </w:rPr>
        <w:t xml:space="preserve"> к годовым плановым назначениям</w:t>
      </w:r>
      <w:r w:rsidR="00FD58D5">
        <w:rPr>
          <w:sz w:val="32"/>
          <w:szCs w:val="32"/>
        </w:rPr>
        <w:t xml:space="preserve"> и </w:t>
      </w:r>
      <w:r w:rsidR="001C71FD">
        <w:rPr>
          <w:sz w:val="32"/>
          <w:szCs w:val="32"/>
        </w:rPr>
        <w:t>выше</w:t>
      </w:r>
      <w:r w:rsidR="00FD58D5" w:rsidRPr="00A505F1">
        <w:rPr>
          <w:sz w:val="32"/>
          <w:szCs w:val="32"/>
        </w:rPr>
        <w:t xml:space="preserve"> соответствующего </w:t>
      </w:r>
      <w:r w:rsidR="001C71FD">
        <w:rPr>
          <w:sz w:val="32"/>
          <w:szCs w:val="32"/>
        </w:rPr>
        <w:t>периода прошлого года на 27809,4 тыс. рублей (140,4 %</w:t>
      </w:r>
      <w:r w:rsidR="00CC30A3">
        <w:rPr>
          <w:sz w:val="32"/>
          <w:szCs w:val="32"/>
        </w:rPr>
        <w:t>) .</w:t>
      </w:r>
    </w:p>
    <w:p w:rsidR="001C71FD" w:rsidRDefault="00FD58D5" w:rsidP="00CC30A3">
      <w:pPr>
        <w:spacing w:line="276" w:lineRule="auto"/>
        <w:rPr>
          <w:sz w:val="32"/>
          <w:szCs w:val="32"/>
        </w:rPr>
      </w:pPr>
      <w:r w:rsidRPr="001A15AB">
        <w:rPr>
          <w:sz w:val="32"/>
          <w:szCs w:val="32"/>
        </w:rPr>
        <w:t xml:space="preserve">         </w:t>
      </w:r>
      <w:r w:rsidRPr="0054701D">
        <w:rPr>
          <w:sz w:val="32"/>
          <w:szCs w:val="32"/>
        </w:rPr>
        <w:t>Наибольший удельный вес в структуре доходов заним</w:t>
      </w:r>
      <w:r w:rsidRPr="001A15AB">
        <w:rPr>
          <w:sz w:val="32"/>
          <w:szCs w:val="32"/>
        </w:rPr>
        <w:t>ает Налог на доходы физических лиц</w:t>
      </w:r>
      <w:r w:rsidR="001F3FDE" w:rsidRPr="001A15AB">
        <w:rPr>
          <w:sz w:val="32"/>
          <w:szCs w:val="32"/>
        </w:rPr>
        <w:t>.</w:t>
      </w:r>
      <w:r w:rsidRPr="001A15AB">
        <w:rPr>
          <w:sz w:val="32"/>
          <w:szCs w:val="32"/>
        </w:rPr>
        <w:t xml:space="preserve"> </w:t>
      </w:r>
      <w:r w:rsidR="001C71FD">
        <w:rPr>
          <w:sz w:val="32"/>
          <w:szCs w:val="32"/>
        </w:rPr>
        <w:t xml:space="preserve">За первое полугодие его поступления сложились в объеме 61220,6 тыс.руб., что выше соответствующего периода прошлого года на 10673,5 тыс.руб. Положительная динамика сложилась  за счет роста  фонда оплаты труда по таким налогоплательщикам, как </w:t>
      </w:r>
      <w:r w:rsidR="00C571FD">
        <w:rPr>
          <w:sz w:val="32"/>
          <w:szCs w:val="32"/>
        </w:rPr>
        <w:t xml:space="preserve"> ГУЗ «Брасовская  ЦРБ», где фонд оплаты  труда  к соответствующему уровню прошлого года увеличился в 2,2 раза или на  4563,0 тыс.руб., ООО «Дружба» на 2030,0 тыс. руб., автотранспортный парк « Охотно » на 1346,0 тыс.руб., Брасовское  райпо на 1412,0 тыс.руб. </w:t>
      </w:r>
      <w:r w:rsidR="00CC30A3">
        <w:rPr>
          <w:sz w:val="32"/>
          <w:szCs w:val="32"/>
        </w:rPr>
        <w:t>Кроме тог</w:t>
      </w:r>
      <w:r w:rsidR="00C571FD">
        <w:rPr>
          <w:sz w:val="32"/>
          <w:szCs w:val="32"/>
        </w:rPr>
        <w:t>о</w:t>
      </w:r>
      <w:r w:rsidR="00CC30A3">
        <w:rPr>
          <w:sz w:val="32"/>
          <w:szCs w:val="32"/>
        </w:rPr>
        <w:t>,</w:t>
      </w:r>
      <w:r w:rsidR="00C571FD">
        <w:rPr>
          <w:sz w:val="32"/>
          <w:szCs w:val="32"/>
        </w:rPr>
        <w:t xml:space="preserve"> Автотранспортным парком « Охотно »</w:t>
      </w:r>
      <w:r w:rsidR="00CC30A3">
        <w:rPr>
          <w:sz w:val="32"/>
          <w:szCs w:val="32"/>
        </w:rPr>
        <w:t>,</w:t>
      </w:r>
      <w:r w:rsidR="00C571FD">
        <w:rPr>
          <w:sz w:val="32"/>
          <w:szCs w:val="32"/>
        </w:rPr>
        <w:t xml:space="preserve"> в первом полугодии т.г. были выплачены   дивиденды в сумме 4011,0 тыс.руб.</w:t>
      </w:r>
    </w:p>
    <w:p w:rsidR="00CC30A3" w:rsidRDefault="00CC30A3" w:rsidP="00CC30A3">
      <w:pPr>
        <w:spacing w:line="276" w:lineRule="auto"/>
        <w:ind w:firstLine="426"/>
        <w:rPr>
          <w:sz w:val="32"/>
          <w:szCs w:val="32"/>
        </w:rPr>
      </w:pPr>
      <w:r>
        <w:rPr>
          <w:sz w:val="32"/>
          <w:szCs w:val="32"/>
        </w:rPr>
        <w:t>Второй по значимости и поступлению в бюджет  - Единый сельскохозяйственный  налог. При годовом плане поступлений в объеме  14965,8 тыс.руб., по состоянию на 1 июля поступило  16715,5 тыс. рублей, что составляет 111,7 % к годовому плану и 390,6 % к соответствующему периоду прошлого года. Рост поступлений сложился по налогоплательщику ООО «Сельхозник»</w:t>
      </w:r>
      <w:r w:rsidR="00DC4669">
        <w:rPr>
          <w:sz w:val="32"/>
          <w:szCs w:val="32"/>
        </w:rPr>
        <w:t xml:space="preserve"> </w:t>
      </w:r>
      <w:r>
        <w:rPr>
          <w:sz w:val="32"/>
          <w:szCs w:val="32"/>
        </w:rPr>
        <w:t xml:space="preserve">(по </w:t>
      </w:r>
      <w:r w:rsidR="00DC4669">
        <w:rPr>
          <w:sz w:val="32"/>
          <w:szCs w:val="32"/>
        </w:rPr>
        <w:t>выращиванию  зерновых культур</w:t>
      </w:r>
      <w:r>
        <w:rPr>
          <w:sz w:val="32"/>
          <w:szCs w:val="32"/>
        </w:rPr>
        <w:t>)</w:t>
      </w:r>
      <w:r w:rsidR="00DC4669">
        <w:rPr>
          <w:sz w:val="32"/>
          <w:szCs w:val="32"/>
        </w:rPr>
        <w:t xml:space="preserve">  за счет увеличения  налоговой  базы за 2023 год  и суммы начисленного налога по </w:t>
      </w:r>
      <w:r w:rsidR="00027025">
        <w:rPr>
          <w:sz w:val="32"/>
          <w:szCs w:val="32"/>
        </w:rPr>
        <w:t>причине снижения  расходов в связи с отсутствием приобретения основных средств, тогда как  в 2022 году  в расходы были включены затраты на их приобретение, в результате чего</w:t>
      </w:r>
      <w:r w:rsidR="00783FF7">
        <w:rPr>
          <w:sz w:val="32"/>
          <w:szCs w:val="32"/>
        </w:rPr>
        <w:t xml:space="preserve">  в истекшем году поступления по данному виду налога отсутствовали.</w:t>
      </w:r>
    </w:p>
    <w:p w:rsidR="009E2032" w:rsidRDefault="009E2032" w:rsidP="009E2032">
      <w:pPr>
        <w:spacing w:line="276" w:lineRule="auto"/>
        <w:ind w:firstLine="426"/>
        <w:rPr>
          <w:sz w:val="32"/>
          <w:szCs w:val="32"/>
        </w:rPr>
      </w:pPr>
      <w:r>
        <w:rPr>
          <w:sz w:val="32"/>
          <w:szCs w:val="32"/>
        </w:rPr>
        <w:lastRenderedPageBreak/>
        <w:t>Аналогично сложился рост поступлений  по земельному  налогу организаций.  При годовом  плане поступлений  в объеме  5538,0 тыс.руб.  на 1 июля т.г. поступило  3286,0 тыс.руб., что выше соответствующего периода прошлого года на  1305,0 тыс.руб.  Рост сложился за счет увеличения кадастровой стоимости земельных участков ООО «Брасовские сыры»,  ООО «Армавирская  межрайонная  аптечная база »</w:t>
      </w:r>
      <w:r w:rsidR="003B42FD">
        <w:rPr>
          <w:sz w:val="32"/>
          <w:szCs w:val="32"/>
        </w:rPr>
        <w:t xml:space="preserve"> и постановка на учет земельных участков ООО «Дружба». Кроме того, после проверки расчетов  по ООО   «Брянская  мясная  компания»  предъявленных  на  возврат переплаты по  налогу,  переплата уменьшена  на 429,0 тыс.руб.</w:t>
      </w:r>
    </w:p>
    <w:p w:rsidR="00631890" w:rsidRDefault="00631890" w:rsidP="009E2032">
      <w:pPr>
        <w:spacing w:line="276" w:lineRule="auto"/>
        <w:ind w:firstLine="426"/>
        <w:rPr>
          <w:sz w:val="32"/>
          <w:szCs w:val="32"/>
        </w:rPr>
      </w:pPr>
      <w:r>
        <w:rPr>
          <w:sz w:val="32"/>
          <w:szCs w:val="32"/>
        </w:rPr>
        <w:t xml:space="preserve"> Выполнение плана свыше 50 процентов  сложилось практически  по всем доходным  источникам  за исключением</w:t>
      </w:r>
      <w:r w:rsidR="001F3FDE">
        <w:rPr>
          <w:sz w:val="32"/>
          <w:szCs w:val="32"/>
        </w:rPr>
        <w:t>:</w:t>
      </w:r>
    </w:p>
    <w:p w:rsidR="00631890" w:rsidRDefault="00631890" w:rsidP="00631890">
      <w:pPr>
        <w:tabs>
          <w:tab w:val="left" w:pos="-1843"/>
        </w:tabs>
        <w:spacing w:line="276" w:lineRule="auto"/>
        <w:ind w:firstLine="567"/>
        <w:rPr>
          <w:sz w:val="32"/>
          <w:szCs w:val="32"/>
        </w:rPr>
      </w:pPr>
      <w:r>
        <w:rPr>
          <w:sz w:val="32"/>
          <w:szCs w:val="32"/>
        </w:rPr>
        <w:t>- налога  на имущество физических лиц</w:t>
      </w:r>
      <w:r w:rsidR="001F3FDE">
        <w:rPr>
          <w:sz w:val="32"/>
          <w:szCs w:val="32"/>
        </w:rPr>
        <w:t>;</w:t>
      </w:r>
    </w:p>
    <w:p w:rsidR="00631890" w:rsidRDefault="00631890" w:rsidP="00631890">
      <w:pPr>
        <w:tabs>
          <w:tab w:val="left" w:pos="-1843"/>
        </w:tabs>
        <w:spacing w:line="276" w:lineRule="auto"/>
        <w:ind w:firstLine="567"/>
        <w:rPr>
          <w:sz w:val="32"/>
          <w:szCs w:val="32"/>
        </w:rPr>
      </w:pPr>
      <w:r>
        <w:rPr>
          <w:sz w:val="32"/>
          <w:szCs w:val="32"/>
        </w:rPr>
        <w:t xml:space="preserve">- земельного налога. </w:t>
      </w:r>
    </w:p>
    <w:p w:rsidR="00631890" w:rsidRDefault="00631890" w:rsidP="00631890">
      <w:pPr>
        <w:tabs>
          <w:tab w:val="left" w:pos="-1843"/>
        </w:tabs>
        <w:spacing w:line="276" w:lineRule="auto"/>
        <w:ind w:firstLine="567"/>
        <w:rPr>
          <w:sz w:val="32"/>
          <w:szCs w:val="32"/>
        </w:rPr>
      </w:pPr>
      <w:r>
        <w:rPr>
          <w:sz w:val="32"/>
          <w:szCs w:val="32"/>
        </w:rPr>
        <w:t>Срок  уплаты данных налогов  наступит 1 декабря т.г.</w:t>
      </w:r>
      <w:r w:rsidR="007A0DAC">
        <w:rPr>
          <w:sz w:val="32"/>
          <w:szCs w:val="32"/>
        </w:rPr>
        <w:t xml:space="preserve"> </w:t>
      </w:r>
    </w:p>
    <w:p w:rsidR="00631890" w:rsidRPr="005370BA" w:rsidRDefault="006857F4" w:rsidP="00631890">
      <w:pPr>
        <w:contextualSpacing/>
        <w:rPr>
          <w:sz w:val="32"/>
          <w:szCs w:val="32"/>
        </w:rPr>
      </w:pPr>
      <w:r>
        <w:rPr>
          <w:sz w:val="32"/>
          <w:szCs w:val="32"/>
        </w:rPr>
        <w:t xml:space="preserve">       - доходов</w:t>
      </w:r>
      <w:r w:rsidR="00631890">
        <w:rPr>
          <w:sz w:val="32"/>
          <w:szCs w:val="32"/>
        </w:rPr>
        <w:t xml:space="preserve">  от продажи материальных  и нематериаль</w:t>
      </w:r>
      <w:r>
        <w:rPr>
          <w:sz w:val="32"/>
          <w:szCs w:val="32"/>
        </w:rPr>
        <w:t>ных активов.  При годовом плане  60</w:t>
      </w:r>
      <w:r w:rsidR="00631890">
        <w:rPr>
          <w:sz w:val="32"/>
          <w:szCs w:val="32"/>
        </w:rPr>
        <w:t>0,0 тыс. рубле</w:t>
      </w:r>
      <w:r>
        <w:rPr>
          <w:sz w:val="32"/>
          <w:szCs w:val="32"/>
        </w:rPr>
        <w:t xml:space="preserve">й  выполнение  составило  169,5 </w:t>
      </w:r>
      <w:r w:rsidR="00631890">
        <w:rPr>
          <w:sz w:val="32"/>
          <w:szCs w:val="32"/>
        </w:rPr>
        <w:t xml:space="preserve">тыс. рублей. </w:t>
      </w:r>
      <w:r>
        <w:rPr>
          <w:sz w:val="32"/>
          <w:szCs w:val="32"/>
        </w:rPr>
        <w:t xml:space="preserve"> Или 28,3%. </w:t>
      </w:r>
      <w:r w:rsidR="00631890">
        <w:rPr>
          <w:sz w:val="32"/>
          <w:szCs w:val="32"/>
        </w:rPr>
        <w:t>(Аналогичн</w:t>
      </w:r>
      <w:r>
        <w:rPr>
          <w:sz w:val="32"/>
          <w:szCs w:val="32"/>
        </w:rPr>
        <w:t>ый период прошлого года  4729,9</w:t>
      </w:r>
      <w:r w:rsidR="00631890">
        <w:rPr>
          <w:sz w:val="32"/>
          <w:szCs w:val="32"/>
        </w:rPr>
        <w:t xml:space="preserve"> тыс.руб.)</w:t>
      </w:r>
      <w:r>
        <w:rPr>
          <w:sz w:val="32"/>
          <w:szCs w:val="32"/>
        </w:rPr>
        <w:t>.</w:t>
      </w:r>
    </w:p>
    <w:p w:rsidR="001A15AB" w:rsidRPr="001A15AB" w:rsidRDefault="00B14DC1" w:rsidP="001C71FD">
      <w:pPr>
        <w:spacing w:line="276" w:lineRule="auto"/>
        <w:ind w:firstLine="540"/>
        <w:rPr>
          <w:sz w:val="32"/>
          <w:szCs w:val="32"/>
        </w:rPr>
      </w:pPr>
      <w:r>
        <w:rPr>
          <w:sz w:val="32"/>
          <w:szCs w:val="32"/>
        </w:rPr>
        <w:t>Что касаемо  введения единого счета, то данные изменения  сегодня полностью лишили нас информации о недои</w:t>
      </w:r>
      <w:r w:rsidR="007F66EE">
        <w:rPr>
          <w:sz w:val="32"/>
          <w:szCs w:val="32"/>
        </w:rPr>
        <w:t>мки в разрезе налогоплательщико</w:t>
      </w:r>
      <w:r w:rsidR="00783FF7">
        <w:rPr>
          <w:sz w:val="32"/>
          <w:szCs w:val="32"/>
        </w:rPr>
        <w:t xml:space="preserve">в </w:t>
      </w:r>
      <w:r w:rsidR="001F3FDE">
        <w:rPr>
          <w:sz w:val="32"/>
          <w:szCs w:val="32"/>
        </w:rPr>
        <w:t>(</w:t>
      </w:r>
      <w:r w:rsidR="00783FF7">
        <w:rPr>
          <w:sz w:val="32"/>
          <w:szCs w:val="32"/>
        </w:rPr>
        <w:t>юр</w:t>
      </w:r>
      <w:r w:rsidR="002A7C85">
        <w:rPr>
          <w:sz w:val="32"/>
          <w:szCs w:val="32"/>
        </w:rPr>
        <w:t xml:space="preserve">идических </w:t>
      </w:r>
      <w:r w:rsidR="00783FF7">
        <w:rPr>
          <w:sz w:val="32"/>
          <w:szCs w:val="32"/>
        </w:rPr>
        <w:t>лиц).  Хотя месяцем позже, но  стали  получать</w:t>
      </w:r>
      <w:r w:rsidR="007F66EE">
        <w:rPr>
          <w:sz w:val="32"/>
          <w:szCs w:val="32"/>
        </w:rPr>
        <w:t xml:space="preserve">  списки задолжников физических лиц по уплате имущественных налогов.  Полностью отсутствует</w:t>
      </w:r>
      <w:r w:rsidR="00A74EEE">
        <w:rPr>
          <w:sz w:val="32"/>
          <w:szCs w:val="32"/>
        </w:rPr>
        <w:t xml:space="preserve"> информация  о списании  поступающих доходов  в счет погашения  старых долгов сложив</w:t>
      </w:r>
      <w:r w:rsidR="00783FF7">
        <w:rPr>
          <w:sz w:val="32"/>
          <w:szCs w:val="32"/>
        </w:rPr>
        <w:t xml:space="preserve">шихся  за прошлые годы.  Складывается </w:t>
      </w:r>
      <w:r w:rsidR="00A74EEE">
        <w:rPr>
          <w:sz w:val="32"/>
          <w:szCs w:val="32"/>
        </w:rPr>
        <w:t xml:space="preserve"> такая ситуация, что сегодня не возможно правильно спланировать поступления ежемесячных  доходов. Причем, если последние дни месяца   29 и 30 приходятся на выходные, то </w:t>
      </w:r>
      <w:r w:rsidR="00783FF7">
        <w:rPr>
          <w:sz w:val="32"/>
          <w:szCs w:val="32"/>
        </w:rPr>
        <w:t xml:space="preserve"> часть </w:t>
      </w:r>
      <w:r w:rsidR="00631890">
        <w:rPr>
          <w:sz w:val="32"/>
          <w:szCs w:val="32"/>
        </w:rPr>
        <w:t xml:space="preserve"> НДФЛ  поступает</w:t>
      </w:r>
      <w:r w:rsidR="00A74EEE">
        <w:rPr>
          <w:sz w:val="32"/>
          <w:szCs w:val="32"/>
        </w:rPr>
        <w:t xml:space="preserve"> только в первые рабочие дни следующего месяца, что отражается на св</w:t>
      </w:r>
      <w:r w:rsidR="00631890">
        <w:rPr>
          <w:sz w:val="32"/>
          <w:szCs w:val="32"/>
        </w:rPr>
        <w:t xml:space="preserve">оевременном  финансировании. </w:t>
      </w:r>
      <w:r w:rsidR="006055E1">
        <w:rPr>
          <w:sz w:val="32"/>
          <w:szCs w:val="32"/>
        </w:rPr>
        <w:t xml:space="preserve"> Беспокоит зачисление имущественных налогов по  сельским</w:t>
      </w:r>
      <w:r w:rsidR="00A74EEE">
        <w:rPr>
          <w:sz w:val="32"/>
          <w:szCs w:val="32"/>
        </w:rPr>
        <w:t xml:space="preserve"> поселения</w:t>
      </w:r>
      <w:r w:rsidR="002A7C85">
        <w:rPr>
          <w:sz w:val="32"/>
          <w:szCs w:val="32"/>
        </w:rPr>
        <w:t>м по сроку</w:t>
      </w:r>
      <w:r w:rsidR="006055E1">
        <w:rPr>
          <w:sz w:val="32"/>
          <w:szCs w:val="32"/>
        </w:rPr>
        <w:t xml:space="preserve"> уплаты 1 декабря.</w:t>
      </w:r>
    </w:p>
    <w:p w:rsidR="00FD58D5" w:rsidRDefault="00FD58D5" w:rsidP="00FD58D5">
      <w:pPr>
        <w:spacing w:line="276" w:lineRule="auto"/>
        <w:ind w:firstLine="567"/>
        <w:rPr>
          <w:sz w:val="32"/>
          <w:szCs w:val="32"/>
        </w:rPr>
      </w:pPr>
      <w:proofErr w:type="gramStart"/>
      <w:r w:rsidRPr="00F97655">
        <w:rPr>
          <w:sz w:val="32"/>
          <w:szCs w:val="32"/>
        </w:rPr>
        <w:t xml:space="preserve">По состоянию на 1 июля недоимка </w:t>
      </w:r>
      <w:r>
        <w:rPr>
          <w:sz w:val="32"/>
          <w:szCs w:val="32"/>
        </w:rPr>
        <w:t xml:space="preserve">во </w:t>
      </w:r>
      <w:r w:rsidR="002A7C85">
        <w:rPr>
          <w:sz w:val="32"/>
          <w:szCs w:val="32"/>
        </w:rPr>
        <w:t xml:space="preserve">все уровни бюджетов снизилась к уровню 1 января </w:t>
      </w:r>
      <w:r>
        <w:rPr>
          <w:sz w:val="32"/>
          <w:szCs w:val="32"/>
        </w:rPr>
        <w:t xml:space="preserve"> </w:t>
      </w:r>
      <w:r w:rsidR="002A7C85">
        <w:rPr>
          <w:sz w:val="32"/>
          <w:szCs w:val="32"/>
        </w:rPr>
        <w:t>на 911,5</w:t>
      </w:r>
      <w:r>
        <w:rPr>
          <w:sz w:val="32"/>
          <w:szCs w:val="32"/>
        </w:rPr>
        <w:t xml:space="preserve">тыс. </w:t>
      </w:r>
      <w:r w:rsidR="00F71FAF">
        <w:rPr>
          <w:sz w:val="32"/>
          <w:szCs w:val="32"/>
        </w:rPr>
        <w:t xml:space="preserve">руб. к </w:t>
      </w:r>
      <w:r w:rsidR="00F71FAF">
        <w:rPr>
          <w:sz w:val="32"/>
          <w:szCs w:val="32"/>
        </w:rPr>
        <w:lastRenderedPageBreak/>
        <w:t xml:space="preserve">соответствующему  периоду прошлого года на  4261,1 тыс. руб. </w:t>
      </w:r>
      <w:r>
        <w:rPr>
          <w:sz w:val="32"/>
          <w:szCs w:val="32"/>
        </w:rPr>
        <w:t>и</w:t>
      </w:r>
      <w:r w:rsidRPr="00F97655">
        <w:rPr>
          <w:sz w:val="32"/>
          <w:szCs w:val="32"/>
        </w:rPr>
        <w:t xml:space="preserve"> сложилась    в объеме 1</w:t>
      </w:r>
      <w:r w:rsidR="00F71FAF">
        <w:rPr>
          <w:sz w:val="32"/>
          <w:szCs w:val="32"/>
        </w:rPr>
        <w:t>4790,2 тыс. руб</w:t>
      </w:r>
      <w:r w:rsidRPr="00F97655">
        <w:rPr>
          <w:sz w:val="32"/>
          <w:szCs w:val="32"/>
        </w:rPr>
        <w:t>.</w:t>
      </w:r>
      <w:r>
        <w:rPr>
          <w:sz w:val="32"/>
          <w:szCs w:val="32"/>
        </w:rPr>
        <w:t xml:space="preserve"> </w:t>
      </w:r>
      <w:r w:rsidR="005D5AB3">
        <w:rPr>
          <w:sz w:val="32"/>
          <w:szCs w:val="32"/>
        </w:rPr>
        <w:t>Однако, если рассматривать суммы  недоимки в разрезе сельских поселений, по она колеблется от 59,7 тыс. руб.</w:t>
      </w:r>
      <w:r w:rsidR="00AB1624">
        <w:rPr>
          <w:sz w:val="32"/>
          <w:szCs w:val="32"/>
        </w:rPr>
        <w:t xml:space="preserve"> до 3000,0 тыс.руб. Самая низкая недоимка сложилась  по Глодневскому</w:t>
      </w:r>
      <w:proofErr w:type="gramEnd"/>
      <w:r w:rsidR="00AB1624">
        <w:rPr>
          <w:sz w:val="32"/>
          <w:szCs w:val="32"/>
        </w:rPr>
        <w:t xml:space="preserve"> сельскому</w:t>
      </w:r>
      <w:r w:rsidR="005D5AB3">
        <w:rPr>
          <w:sz w:val="32"/>
          <w:szCs w:val="32"/>
        </w:rPr>
        <w:t xml:space="preserve"> посе</w:t>
      </w:r>
      <w:r w:rsidR="00AB1624">
        <w:rPr>
          <w:sz w:val="32"/>
          <w:szCs w:val="32"/>
        </w:rPr>
        <w:t xml:space="preserve">лению, </w:t>
      </w:r>
      <w:proofErr w:type="gramStart"/>
      <w:r w:rsidR="00AB1624">
        <w:rPr>
          <w:sz w:val="32"/>
          <w:szCs w:val="32"/>
        </w:rPr>
        <w:t>самая</w:t>
      </w:r>
      <w:proofErr w:type="gramEnd"/>
      <w:r w:rsidR="00AB1624">
        <w:rPr>
          <w:sz w:val="32"/>
          <w:szCs w:val="32"/>
        </w:rPr>
        <w:t xml:space="preserve"> высокая   свыше </w:t>
      </w:r>
      <w:r w:rsidR="00E85D1E">
        <w:rPr>
          <w:sz w:val="32"/>
          <w:szCs w:val="32"/>
        </w:rPr>
        <w:t>3000,0тыс</w:t>
      </w:r>
      <w:r w:rsidR="001F3FDE">
        <w:rPr>
          <w:sz w:val="32"/>
          <w:szCs w:val="32"/>
        </w:rPr>
        <w:t>. р</w:t>
      </w:r>
      <w:r w:rsidR="00E85D1E">
        <w:rPr>
          <w:sz w:val="32"/>
          <w:szCs w:val="32"/>
        </w:rPr>
        <w:t>уб.</w:t>
      </w:r>
      <w:r w:rsidR="00AB1624">
        <w:rPr>
          <w:sz w:val="32"/>
          <w:szCs w:val="32"/>
        </w:rPr>
        <w:t xml:space="preserve"> </w:t>
      </w:r>
      <w:r w:rsidR="00A358EA">
        <w:rPr>
          <w:sz w:val="32"/>
          <w:szCs w:val="32"/>
        </w:rPr>
        <w:t>по Погребскому  сельскому поселению. Большой объем недоимки</w:t>
      </w:r>
      <w:r w:rsidR="00E85D1E">
        <w:rPr>
          <w:sz w:val="32"/>
          <w:szCs w:val="32"/>
        </w:rPr>
        <w:t xml:space="preserve"> </w:t>
      </w:r>
      <w:r w:rsidR="00A358EA">
        <w:rPr>
          <w:sz w:val="32"/>
          <w:szCs w:val="32"/>
        </w:rPr>
        <w:t xml:space="preserve">по состоянию на 1 июля  в сравнении с остальными  сельскими поселениями  имеет </w:t>
      </w:r>
      <w:r w:rsidR="005D5AB3">
        <w:rPr>
          <w:sz w:val="32"/>
          <w:szCs w:val="32"/>
        </w:rPr>
        <w:t>Вороновологское сельское поселение</w:t>
      </w:r>
      <w:r w:rsidR="00A358EA">
        <w:rPr>
          <w:sz w:val="32"/>
          <w:szCs w:val="32"/>
        </w:rPr>
        <w:t xml:space="preserve">  в сумме 427,0 тыс.руб.</w:t>
      </w:r>
    </w:p>
    <w:p w:rsidR="00753A52" w:rsidRDefault="00753A52" w:rsidP="00FD58D5">
      <w:pPr>
        <w:spacing w:line="276" w:lineRule="auto"/>
        <w:ind w:firstLine="567"/>
        <w:rPr>
          <w:sz w:val="32"/>
          <w:szCs w:val="32"/>
        </w:rPr>
      </w:pPr>
      <w:r>
        <w:rPr>
          <w:sz w:val="32"/>
          <w:szCs w:val="32"/>
        </w:rPr>
        <w:t xml:space="preserve">Что касаемо  недоимки по Погребскому сельскому  поселению, то такой объем недоимки  дали два физических лица </w:t>
      </w:r>
      <w:proofErr w:type="spellStart"/>
      <w:r>
        <w:rPr>
          <w:sz w:val="32"/>
          <w:szCs w:val="32"/>
        </w:rPr>
        <w:t>Овсипян</w:t>
      </w:r>
      <w:proofErr w:type="spellEnd"/>
      <w:r>
        <w:rPr>
          <w:sz w:val="32"/>
          <w:szCs w:val="32"/>
        </w:rPr>
        <w:t xml:space="preserve">  </w:t>
      </w:r>
      <w:proofErr w:type="gramStart"/>
      <w:r>
        <w:rPr>
          <w:sz w:val="32"/>
          <w:szCs w:val="32"/>
        </w:rPr>
        <w:t xml:space="preserve">( </w:t>
      </w:r>
      <w:proofErr w:type="gramEnd"/>
      <w:r>
        <w:rPr>
          <w:sz w:val="32"/>
          <w:szCs w:val="32"/>
        </w:rPr>
        <w:t>бывший завод ЖБИ) и Алиев  (вывшее Леско). Там в настоящее время  введено внешнее управление.</w:t>
      </w:r>
    </w:p>
    <w:p w:rsidR="00753A52" w:rsidRDefault="00753A52" w:rsidP="00FD58D5">
      <w:pPr>
        <w:spacing w:line="276" w:lineRule="auto"/>
        <w:ind w:firstLine="567"/>
        <w:rPr>
          <w:sz w:val="32"/>
          <w:szCs w:val="32"/>
        </w:rPr>
      </w:pPr>
      <w:r>
        <w:rPr>
          <w:sz w:val="32"/>
          <w:szCs w:val="32"/>
        </w:rPr>
        <w:t xml:space="preserve">По  </w:t>
      </w:r>
      <w:proofErr w:type="spellStart"/>
      <w:r>
        <w:rPr>
          <w:sz w:val="32"/>
          <w:szCs w:val="32"/>
        </w:rPr>
        <w:t>Вороновологскому</w:t>
      </w:r>
      <w:proofErr w:type="spellEnd"/>
      <w:r>
        <w:rPr>
          <w:sz w:val="32"/>
          <w:szCs w:val="32"/>
        </w:rPr>
        <w:t xml:space="preserve">  сельскому  поселению 51% или 216,4 тыс.руб. составляет недоимка по уплате налогов  физического лица  </w:t>
      </w:r>
      <w:proofErr w:type="spellStart"/>
      <w:r>
        <w:rPr>
          <w:sz w:val="32"/>
          <w:szCs w:val="32"/>
        </w:rPr>
        <w:t>Блинова</w:t>
      </w:r>
      <w:proofErr w:type="spellEnd"/>
      <w:r>
        <w:rPr>
          <w:sz w:val="32"/>
          <w:szCs w:val="32"/>
        </w:rPr>
        <w:t xml:space="preserve"> А. А., который  в настоящее  время проживает  в г.  Подольске.  За последние  четыре года  Глава  поселения  не обращался  в ФНС №5 по Брянской области  за оказанием помощи по взысканию растущей  задолженности. Последнее обращение  </w:t>
      </w:r>
      <w:proofErr w:type="spellStart"/>
      <w:r>
        <w:rPr>
          <w:sz w:val="32"/>
          <w:szCs w:val="32"/>
        </w:rPr>
        <w:t>бфло</w:t>
      </w:r>
      <w:proofErr w:type="spellEnd"/>
      <w:r>
        <w:rPr>
          <w:sz w:val="32"/>
          <w:szCs w:val="32"/>
        </w:rPr>
        <w:t xml:space="preserve"> в 2019 году.</w:t>
      </w:r>
      <w:bookmarkStart w:id="0" w:name="_GoBack"/>
      <w:bookmarkEnd w:id="0"/>
    </w:p>
    <w:p w:rsidR="00FD58D5" w:rsidRPr="00F97655" w:rsidRDefault="00FD58D5" w:rsidP="00FD58D5">
      <w:pPr>
        <w:spacing w:line="276" w:lineRule="auto"/>
        <w:rPr>
          <w:rFonts w:ascii="Cambria" w:hAnsi="Cambria"/>
          <w:sz w:val="32"/>
          <w:szCs w:val="32"/>
        </w:rPr>
      </w:pPr>
      <w:r>
        <w:rPr>
          <w:sz w:val="32"/>
          <w:szCs w:val="32"/>
        </w:rPr>
        <w:t xml:space="preserve">      </w:t>
      </w:r>
      <w:r w:rsidRPr="00F97655">
        <w:rPr>
          <w:sz w:val="32"/>
          <w:szCs w:val="32"/>
        </w:rPr>
        <w:t xml:space="preserve">   </w:t>
      </w:r>
      <w:r w:rsidRPr="00F97655">
        <w:rPr>
          <w:rFonts w:ascii="Cambria" w:hAnsi="Cambria"/>
          <w:sz w:val="32"/>
          <w:szCs w:val="32"/>
        </w:rPr>
        <w:t>Подводя итоги исполнения доходной части бюджета  можно</w:t>
      </w:r>
      <w:r w:rsidR="00F71FAF">
        <w:rPr>
          <w:rFonts w:ascii="Cambria" w:hAnsi="Cambria"/>
          <w:sz w:val="32"/>
          <w:szCs w:val="32"/>
        </w:rPr>
        <w:t xml:space="preserve"> </w:t>
      </w:r>
      <w:r w:rsidRPr="00F97655">
        <w:rPr>
          <w:rFonts w:ascii="Cambria" w:hAnsi="Cambria"/>
          <w:sz w:val="32"/>
          <w:szCs w:val="32"/>
        </w:rPr>
        <w:t xml:space="preserve"> сказать,  что первостепенной задачей сегодня является</w:t>
      </w:r>
      <w:r w:rsidRPr="00F97655">
        <w:rPr>
          <w:sz w:val="32"/>
          <w:szCs w:val="32"/>
        </w:rPr>
        <w:t xml:space="preserve"> обеспечение роста налоговых и неналоговых доходов  бюджета района.</w:t>
      </w:r>
    </w:p>
    <w:p w:rsidR="00FD58D5" w:rsidRPr="00F97655" w:rsidRDefault="00FD58D5" w:rsidP="00FD58D5">
      <w:pPr>
        <w:spacing w:line="276" w:lineRule="auto"/>
        <w:ind w:firstLine="709"/>
        <w:rPr>
          <w:sz w:val="32"/>
          <w:szCs w:val="32"/>
        </w:rPr>
      </w:pPr>
      <w:r w:rsidRPr="00F97655">
        <w:rPr>
          <w:sz w:val="32"/>
          <w:szCs w:val="32"/>
        </w:rPr>
        <w:t>Необходимо продолжить совместную работу  с налоговыми органами в  части сокращения задолженности по налогам и сборам, неналоговым доходам.</w:t>
      </w:r>
    </w:p>
    <w:p w:rsidR="00FD58D5" w:rsidRPr="00F97655" w:rsidRDefault="00FD58D5" w:rsidP="00FD58D5">
      <w:pPr>
        <w:spacing w:line="276" w:lineRule="auto"/>
        <w:ind w:firstLine="567"/>
        <w:rPr>
          <w:sz w:val="32"/>
          <w:szCs w:val="32"/>
        </w:rPr>
      </w:pPr>
    </w:p>
    <w:p w:rsidR="00FD58D5" w:rsidRPr="00F97655" w:rsidRDefault="00FD58D5" w:rsidP="00FD58D5">
      <w:pPr>
        <w:ind w:firstLine="567"/>
        <w:rPr>
          <w:sz w:val="32"/>
          <w:szCs w:val="32"/>
        </w:rPr>
      </w:pPr>
    </w:p>
    <w:p w:rsidR="00FD58D5" w:rsidRPr="00F97655" w:rsidRDefault="00FD58D5" w:rsidP="00FD58D5">
      <w:pPr>
        <w:ind w:firstLine="567"/>
        <w:rPr>
          <w:sz w:val="32"/>
          <w:szCs w:val="32"/>
        </w:rPr>
      </w:pPr>
    </w:p>
    <w:p w:rsidR="00FD58D5" w:rsidRPr="00F97655" w:rsidRDefault="00FD58D5" w:rsidP="00FD58D5">
      <w:pPr>
        <w:rPr>
          <w:sz w:val="32"/>
          <w:szCs w:val="32"/>
        </w:rPr>
      </w:pPr>
      <w:r w:rsidRPr="00F97655">
        <w:rPr>
          <w:sz w:val="32"/>
          <w:szCs w:val="32"/>
        </w:rPr>
        <w:t xml:space="preserve">Начальник финансового отдела           </w:t>
      </w:r>
      <w:r>
        <w:rPr>
          <w:sz w:val="32"/>
          <w:szCs w:val="32"/>
        </w:rPr>
        <w:t xml:space="preserve">       </w:t>
      </w:r>
      <w:r w:rsidRPr="00F97655">
        <w:rPr>
          <w:sz w:val="32"/>
          <w:szCs w:val="32"/>
        </w:rPr>
        <w:t xml:space="preserve">          </w:t>
      </w:r>
      <w:r>
        <w:rPr>
          <w:sz w:val="32"/>
          <w:szCs w:val="32"/>
        </w:rPr>
        <w:t>Н.М.Филина</w:t>
      </w:r>
      <w:r w:rsidRPr="00F97655">
        <w:rPr>
          <w:sz w:val="32"/>
          <w:szCs w:val="32"/>
        </w:rPr>
        <w:t xml:space="preserve">   </w:t>
      </w:r>
      <w:r>
        <w:rPr>
          <w:sz w:val="32"/>
          <w:szCs w:val="32"/>
        </w:rPr>
        <w:t xml:space="preserve">                         </w:t>
      </w:r>
    </w:p>
    <w:p w:rsidR="00FD58D5" w:rsidRPr="00F97655" w:rsidRDefault="00FD58D5" w:rsidP="00FD58D5">
      <w:pPr>
        <w:ind w:firstLine="567"/>
        <w:rPr>
          <w:sz w:val="32"/>
          <w:szCs w:val="32"/>
        </w:rPr>
      </w:pPr>
    </w:p>
    <w:p w:rsidR="00FD58D5" w:rsidRPr="00F97655" w:rsidRDefault="00FD58D5" w:rsidP="00FD58D5">
      <w:pPr>
        <w:ind w:firstLine="567"/>
        <w:rPr>
          <w:sz w:val="32"/>
          <w:szCs w:val="32"/>
        </w:rPr>
      </w:pPr>
    </w:p>
    <w:p w:rsidR="00FD58D5" w:rsidRPr="00F97655" w:rsidRDefault="00FD58D5" w:rsidP="00FD58D5">
      <w:pPr>
        <w:ind w:firstLine="567"/>
        <w:rPr>
          <w:sz w:val="32"/>
          <w:szCs w:val="32"/>
        </w:rPr>
      </w:pPr>
    </w:p>
    <w:p w:rsidR="00FD58D5" w:rsidRPr="00F97655" w:rsidRDefault="00FD58D5" w:rsidP="00FD58D5">
      <w:pPr>
        <w:rPr>
          <w:i/>
          <w:sz w:val="32"/>
          <w:szCs w:val="32"/>
        </w:rPr>
      </w:pPr>
    </w:p>
    <w:p w:rsidR="00FD58D5" w:rsidRPr="00F97655" w:rsidRDefault="00FD58D5" w:rsidP="00FD58D5">
      <w:pPr>
        <w:rPr>
          <w:i/>
          <w:sz w:val="32"/>
          <w:szCs w:val="32"/>
        </w:rPr>
      </w:pPr>
    </w:p>
    <w:p w:rsidR="00FD58D5" w:rsidRPr="00F97655" w:rsidRDefault="00FD58D5" w:rsidP="00FD58D5">
      <w:pPr>
        <w:rPr>
          <w:i/>
          <w:sz w:val="32"/>
          <w:szCs w:val="32"/>
        </w:rPr>
      </w:pPr>
    </w:p>
    <w:p w:rsidR="00FD58D5" w:rsidRPr="00862C0A" w:rsidRDefault="00FD58D5" w:rsidP="00FD58D5">
      <w:pPr>
        <w:spacing w:line="360" w:lineRule="auto"/>
        <w:ind w:firstLine="540"/>
        <w:rPr>
          <w:i/>
          <w:color w:val="000000"/>
          <w:spacing w:val="-2"/>
        </w:rPr>
      </w:pPr>
    </w:p>
    <w:p w:rsidR="00CA5CB2" w:rsidRDefault="00CA5CB2"/>
    <w:sectPr w:rsidR="00CA5CB2" w:rsidSect="00DA70B9">
      <w:pgSz w:w="11906" w:h="16838"/>
      <w:pgMar w:top="1134" w:right="851" w:bottom="1134" w:left="1701"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673E"/>
    <w:multiLevelType w:val="hybridMultilevel"/>
    <w:tmpl w:val="31AC032C"/>
    <w:lvl w:ilvl="0" w:tplc="B038D36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D5"/>
    <w:rsid w:val="0001252A"/>
    <w:rsid w:val="000147A7"/>
    <w:rsid w:val="0002426D"/>
    <w:rsid w:val="00027025"/>
    <w:rsid w:val="0005427A"/>
    <w:rsid w:val="00072C86"/>
    <w:rsid w:val="00077CE3"/>
    <w:rsid w:val="000A72C1"/>
    <w:rsid w:val="000E2146"/>
    <w:rsid w:val="000E7929"/>
    <w:rsid w:val="001019A9"/>
    <w:rsid w:val="0010303D"/>
    <w:rsid w:val="0015706C"/>
    <w:rsid w:val="00160130"/>
    <w:rsid w:val="001A0F39"/>
    <w:rsid w:val="001A15AB"/>
    <w:rsid w:val="001C71FD"/>
    <w:rsid w:val="001F3FDE"/>
    <w:rsid w:val="0020003A"/>
    <w:rsid w:val="00292C2B"/>
    <w:rsid w:val="002A0DF7"/>
    <w:rsid w:val="002A587F"/>
    <w:rsid w:val="002A7C85"/>
    <w:rsid w:val="002D13B6"/>
    <w:rsid w:val="003453AA"/>
    <w:rsid w:val="003459F1"/>
    <w:rsid w:val="00365840"/>
    <w:rsid w:val="003B42FD"/>
    <w:rsid w:val="003F0A2B"/>
    <w:rsid w:val="00400153"/>
    <w:rsid w:val="00436859"/>
    <w:rsid w:val="00473595"/>
    <w:rsid w:val="004B7654"/>
    <w:rsid w:val="00506E72"/>
    <w:rsid w:val="005075EB"/>
    <w:rsid w:val="005A45D8"/>
    <w:rsid w:val="005B703D"/>
    <w:rsid w:val="005D438F"/>
    <w:rsid w:val="005D5AB3"/>
    <w:rsid w:val="005F4743"/>
    <w:rsid w:val="006055E1"/>
    <w:rsid w:val="00631890"/>
    <w:rsid w:val="006857F4"/>
    <w:rsid w:val="00686400"/>
    <w:rsid w:val="006B2E7C"/>
    <w:rsid w:val="006C7C69"/>
    <w:rsid w:val="006D028C"/>
    <w:rsid w:val="007317EF"/>
    <w:rsid w:val="0074422E"/>
    <w:rsid w:val="00753A52"/>
    <w:rsid w:val="00783FF7"/>
    <w:rsid w:val="007A0DAC"/>
    <w:rsid w:val="007C44E3"/>
    <w:rsid w:val="007E573C"/>
    <w:rsid w:val="007E5CE2"/>
    <w:rsid w:val="007F5583"/>
    <w:rsid w:val="007F66EE"/>
    <w:rsid w:val="00822BA5"/>
    <w:rsid w:val="00856581"/>
    <w:rsid w:val="00881D4D"/>
    <w:rsid w:val="008A5AB1"/>
    <w:rsid w:val="008B0F6C"/>
    <w:rsid w:val="008E7601"/>
    <w:rsid w:val="0094151B"/>
    <w:rsid w:val="00943B80"/>
    <w:rsid w:val="009558F6"/>
    <w:rsid w:val="009B3861"/>
    <w:rsid w:val="009E2032"/>
    <w:rsid w:val="00A1693B"/>
    <w:rsid w:val="00A22DA2"/>
    <w:rsid w:val="00A358EA"/>
    <w:rsid w:val="00A45E79"/>
    <w:rsid w:val="00A50CB1"/>
    <w:rsid w:val="00A74EEE"/>
    <w:rsid w:val="00A91389"/>
    <w:rsid w:val="00A942E7"/>
    <w:rsid w:val="00AB1624"/>
    <w:rsid w:val="00AC16C7"/>
    <w:rsid w:val="00B14DC1"/>
    <w:rsid w:val="00B858D7"/>
    <w:rsid w:val="00B978A4"/>
    <w:rsid w:val="00BA41D4"/>
    <w:rsid w:val="00BD0A30"/>
    <w:rsid w:val="00C564FB"/>
    <w:rsid w:val="00C571FD"/>
    <w:rsid w:val="00C72292"/>
    <w:rsid w:val="00CA5CB2"/>
    <w:rsid w:val="00CC30A3"/>
    <w:rsid w:val="00CC6AF5"/>
    <w:rsid w:val="00CF2F6F"/>
    <w:rsid w:val="00D1472C"/>
    <w:rsid w:val="00D328F7"/>
    <w:rsid w:val="00DA70B9"/>
    <w:rsid w:val="00DB07C7"/>
    <w:rsid w:val="00DC4669"/>
    <w:rsid w:val="00DF334D"/>
    <w:rsid w:val="00E179D0"/>
    <w:rsid w:val="00E2270F"/>
    <w:rsid w:val="00E402BD"/>
    <w:rsid w:val="00E4695D"/>
    <w:rsid w:val="00E67CD3"/>
    <w:rsid w:val="00E711F8"/>
    <w:rsid w:val="00E7228D"/>
    <w:rsid w:val="00E73808"/>
    <w:rsid w:val="00E85232"/>
    <w:rsid w:val="00E85D1E"/>
    <w:rsid w:val="00EA6039"/>
    <w:rsid w:val="00EB0247"/>
    <w:rsid w:val="00EB65C3"/>
    <w:rsid w:val="00EC1316"/>
    <w:rsid w:val="00ED6D71"/>
    <w:rsid w:val="00EE5161"/>
    <w:rsid w:val="00EE7343"/>
    <w:rsid w:val="00F15175"/>
    <w:rsid w:val="00F176BC"/>
    <w:rsid w:val="00F21424"/>
    <w:rsid w:val="00F23B8B"/>
    <w:rsid w:val="00F513BB"/>
    <w:rsid w:val="00F51CAE"/>
    <w:rsid w:val="00F71FAF"/>
    <w:rsid w:val="00FC0B6D"/>
    <w:rsid w:val="00FD58D5"/>
    <w:rsid w:val="00FE6C01"/>
    <w:rsid w:val="00FF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D5"/>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58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365840"/>
    <w:rPr>
      <w:rFonts w:ascii="Tahoma" w:hAnsi="Tahoma" w:cs="Tahoma"/>
      <w:sz w:val="16"/>
      <w:szCs w:val="16"/>
    </w:rPr>
  </w:style>
  <w:style w:type="character" w:customStyle="1" w:styleId="a4">
    <w:name w:val="Текст выноски Знак"/>
    <w:basedOn w:val="a0"/>
    <w:link w:val="a3"/>
    <w:uiPriority w:val="99"/>
    <w:semiHidden/>
    <w:rsid w:val="003658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D5"/>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58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365840"/>
    <w:rPr>
      <w:rFonts w:ascii="Tahoma" w:hAnsi="Tahoma" w:cs="Tahoma"/>
      <w:sz w:val="16"/>
      <w:szCs w:val="16"/>
    </w:rPr>
  </w:style>
  <w:style w:type="character" w:customStyle="1" w:styleId="a4">
    <w:name w:val="Текст выноски Знак"/>
    <w:basedOn w:val="a0"/>
    <w:link w:val="a3"/>
    <w:uiPriority w:val="99"/>
    <w:semiHidden/>
    <w:rsid w:val="003658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D6C5-7F7A-45A9-93FB-AFB4E9AD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2023-08-16T07:34:00Z</cp:lastPrinted>
  <dcterms:created xsi:type="dcterms:W3CDTF">2024-08-12T14:15:00Z</dcterms:created>
  <dcterms:modified xsi:type="dcterms:W3CDTF">2024-10-01T13:16:00Z</dcterms:modified>
</cp:coreProperties>
</file>