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9A" w:rsidRDefault="00E0329A" w:rsidP="00E0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680B01">
        <w:rPr>
          <w:b/>
          <w:sz w:val="28"/>
          <w:szCs w:val="28"/>
        </w:rPr>
        <w:t xml:space="preserve">аключение </w:t>
      </w:r>
    </w:p>
    <w:p w:rsidR="00E0329A" w:rsidRPr="00680B01" w:rsidRDefault="00E0329A" w:rsidP="00E0329A">
      <w:pPr>
        <w:jc w:val="center"/>
        <w:rPr>
          <w:b/>
          <w:sz w:val="28"/>
          <w:szCs w:val="28"/>
        </w:rPr>
      </w:pPr>
      <w:r w:rsidRPr="00680B01">
        <w:rPr>
          <w:b/>
          <w:sz w:val="28"/>
          <w:szCs w:val="28"/>
        </w:rPr>
        <w:t xml:space="preserve">Контрольно-счётной палаты </w:t>
      </w:r>
      <w:proofErr w:type="spellStart"/>
      <w:r w:rsidRPr="00680B01">
        <w:rPr>
          <w:b/>
          <w:sz w:val="28"/>
          <w:szCs w:val="28"/>
        </w:rPr>
        <w:t>Брасовского</w:t>
      </w:r>
      <w:proofErr w:type="spellEnd"/>
      <w:r w:rsidRPr="00680B01">
        <w:rPr>
          <w:b/>
          <w:sz w:val="28"/>
          <w:szCs w:val="28"/>
        </w:rPr>
        <w:t xml:space="preserve"> района </w:t>
      </w:r>
    </w:p>
    <w:p w:rsidR="00E0329A" w:rsidRDefault="00E0329A" w:rsidP="00E0329A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на отчёт об исполнении бюджета </w:t>
      </w:r>
      <w:proofErr w:type="spellStart"/>
      <w:r>
        <w:rPr>
          <w:b/>
          <w:sz w:val="28"/>
          <w:szCs w:val="28"/>
        </w:rPr>
        <w:t>Брасовского</w:t>
      </w:r>
      <w:proofErr w:type="spellEnd"/>
      <w:r>
        <w:rPr>
          <w:b/>
          <w:sz w:val="28"/>
          <w:szCs w:val="28"/>
        </w:rPr>
        <w:t xml:space="preserve"> муниципального района Брянской области за 2021 год</w:t>
      </w:r>
    </w:p>
    <w:p w:rsidR="00E0329A" w:rsidRPr="00680B01" w:rsidRDefault="00E0329A" w:rsidP="00E0329A">
      <w:pPr>
        <w:ind w:firstLine="709"/>
        <w:jc w:val="both"/>
        <w:rPr>
          <w:b/>
          <w:sz w:val="26"/>
          <w:szCs w:val="26"/>
        </w:rPr>
      </w:pPr>
    </w:p>
    <w:p w:rsidR="00E0329A" w:rsidRDefault="00E0329A" w:rsidP="00E03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апреля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 Локоть</w:t>
      </w:r>
    </w:p>
    <w:p w:rsidR="00E0329A" w:rsidRPr="00A83DC2" w:rsidRDefault="00E0329A" w:rsidP="00E0329A">
      <w:pPr>
        <w:ind w:firstLine="709"/>
        <w:jc w:val="both"/>
        <w:rPr>
          <w:sz w:val="28"/>
          <w:szCs w:val="28"/>
        </w:rPr>
      </w:pPr>
    </w:p>
    <w:p w:rsidR="00E0329A" w:rsidRDefault="00E0329A" w:rsidP="00E0329A">
      <w:pPr>
        <w:ind w:right="114" w:firstLine="720"/>
        <w:jc w:val="both"/>
        <w:rPr>
          <w:sz w:val="28"/>
          <w:szCs w:val="28"/>
        </w:rPr>
      </w:pPr>
      <w:proofErr w:type="gramStart"/>
      <w:r w:rsidRPr="00680B01">
        <w:rPr>
          <w:sz w:val="28"/>
          <w:szCs w:val="28"/>
        </w:rPr>
        <w:t>Заключение</w:t>
      </w:r>
      <w:r w:rsidR="00A660DF">
        <w:rPr>
          <w:sz w:val="28"/>
          <w:szCs w:val="28"/>
        </w:rPr>
        <w:t xml:space="preserve"> </w:t>
      </w:r>
      <w:r w:rsidRPr="00680B01">
        <w:rPr>
          <w:sz w:val="28"/>
          <w:szCs w:val="28"/>
        </w:rPr>
        <w:t xml:space="preserve">Контрольно-счётной палаты внешней проверки бюджетной отчётности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и</w:t>
      </w:r>
      <w:r w:rsidRPr="00680B01">
        <w:rPr>
          <w:sz w:val="28"/>
          <w:szCs w:val="28"/>
        </w:rPr>
        <w:t xml:space="preserve"> главных распоряд</w:t>
      </w:r>
      <w:r>
        <w:rPr>
          <w:sz w:val="28"/>
          <w:szCs w:val="28"/>
        </w:rPr>
        <w:t xml:space="preserve">ителей бюджетных средств за 2021 год подготовлено в соответствии со статьей 264.4 Бюджетного кодекса РФ, Положением «О Контрольно-счётной палате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района», утверждённым решением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25 ноября</w:t>
      </w:r>
      <w:r w:rsidRPr="00A67A2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A67A23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6</w:t>
      </w:r>
      <w:r w:rsidRPr="00A67A23">
        <w:rPr>
          <w:sz w:val="28"/>
          <w:szCs w:val="28"/>
        </w:rPr>
        <w:t>-</w:t>
      </w:r>
      <w:r>
        <w:rPr>
          <w:sz w:val="28"/>
          <w:szCs w:val="28"/>
        </w:rPr>
        <w:t>165</w:t>
      </w:r>
      <w:r w:rsidRPr="00B35221">
        <w:rPr>
          <w:sz w:val="28"/>
          <w:szCs w:val="28"/>
        </w:rPr>
        <w:t>,</w:t>
      </w:r>
      <w:r>
        <w:rPr>
          <w:sz w:val="28"/>
          <w:szCs w:val="28"/>
        </w:rPr>
        <w:t xml:space="preserve"> Стандарта внешнего  муниципального финансового контроля 105 «</w:t>
      </w:r>
      <w:r w:rsidRPr="004417CE">
        <w:rPr>
          <w:sz w:val="28"/>
          <w:szCs w:val="28"/>
        </w:rPr>
        <w:t>Пор</w:t>
      </w:r>
      <w:r>
        <w:rPr>
          <w:sz w:val="28"/>
          <w:szCs w:val="28"/>
        </w:rPr>
        <w:t>я</w:t>
      </w:r>
      <w:r w:rsidRPr="004417CE">
        <w:rPr>
          <w:sz w:val="28"/>
          <w:szCs w:val="28"/>
        </w:rPr>
        <w:t xml:space="preserve">док </w:t>
      </w:r>
      <w:proofErr w:type="spellStart"/>
      <w:r w:rsidRPr="004417CE">
        <w:rPr>
          <w:sz w:val="28"/>
          <w:szCs w:val="28"/>
        </w:rPr>
        <w:t>проведениявнешней</w:t>
      </w:r>
      <w:proofErr w:type="spellEnd"/>
      <w:r w:rsidRPr="004417CE">
        <w:rPr>
          <w:sz w:val="28"/>
          <w:szCs w:val="28"/>
        </w:rPr>
        <w:t xml:space="preserve"> проверки годового </w:t>
      </w:r>
      <w:proofErr w:type="spellStart"/>
      <w:r w:rsidRPr="004417CE">
        <w:rPr>
          <w:sz w:val="28"/>
          <w:szCs w:val="28"/>
        </w:rPr>
        <w:t>отчетаоб</w:t>
      </w:r>
      <w:proofErr w:type="spellEnd"/>
      <w:r w:rsidRPr="004417CE">
        <w:rPr>
          <w:sz w:val="28"/>
          <w:szCs w:val="28"/>
        </w:rPr>
        <w:t xml:space="preserve"> исполнении</w:t>
      </w:r>
      <w:proofErr w:type="gramEnd"/>
      <w:r w:rsidRPr="004417CE">
        <w:rPr>
          <w:sz w:val="28"/>
          <w:szCs w:val="28"/>
        </w:rPr>
        <w:t xml:space="preserve"> местного бюджета и подготовки на них заключений»</w:t>
      </w:r>
      <w:r>
        <w:rPr>
          <w:sz w:val="28"/>
          <w:szCs w:val="28"/>
        </w:rPr>
        <w:t xml:space="preserve">, </w:t>
      </w:r>
      <w:r w:rsidRPr="00E0744B">
        <w:rPr>
          <w:sz w:val="28"/>
          <w:szCs w:val="28"/>
        </w:rPr>
        <w:t>у</w:t>
      </w:r>
      <w:r>
        <w:rPr>
          <w:sz w:val="28"/>
          <w:szCs w:val="28"/>
        </w:rPr>
        <w:t>твержденного Распоряжением</w:t>
      </w:r>
      <w:r w:rsidRPr="004D6DF8">
        <w:rPr>
          <w:sz w:val="28"/>
          <w:szCs w:val="28"/>
        </w:rPr>
        <w:t xml:space="preserve"> Контрольно-счётной палаты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</w:t>
      </w:r>
      <w:r w:rsidRPr="004D6DF8">
        <w:rPr>
          <w:sz w:val="28"/>
          <w:szCs w:val="28"/>
        </w:rPr>
        <w:t xml:space="preserve">от </w:t>
      </w:r>
      <w:r>
        <w:rPr>
          <w:sz w:val="28"/>
          <w:szCs w:val="28"/>
        </w:rPr>
        <w:t>27 ноября</w:t>
      </w:r>
      <w:r w:rsidRPr="004D6DF8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4D6DF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№11, Решения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26.10.2011 года №4-52 «О принятии полномочий контрольного органа </w:t>
      </w:r>
      <w:proofErr w:type="spellStart"/>
      <w:r>
        <w:rPr>
          <w:sz w:val="28"/>
          <w:szCs w:val="28"/>
        </w:rPr>
        <w:t>Локотского</w:t>
      </w:r>
      <w:proofErr w:type="spellEnd"/>
      <w:r>
        <w:rPr>
          <w:sz w:val="28"/>
          <w:szCs w:val="28"/>
        </w:rPr>
        <w:t xml:space="preserve"> городского поселения и сельских поселений по вопросам осуществления внешнего муниципального финансового контроля», </w:t>
      </w:r>
      <w:r w:rsidRPr="004F00C7">
        <w:rPr>
          <w:sz w:val="28"/>
          <w:szCs w:val="28"/>
        </w:rPr>
        <w:t>пунктом 1.3.</w:t>
      </w:r>
      <w:r>
        <w:rPr>
          <w:sz w:val="28"/>
          <w:szCs w:val="28"/>
        </w:rPr>
        <w:t>1</w:t>
      </w:r>
      <w:r w:rsidRPr="004F00C7">
        <w:rPr>
          <w:sz w:val="28"/>
          <w:szCs w:val="28"/>
        </w:rPr>
        <w:t xml:space="preserve">. Плана работы Контрольно-счетной палаты, утвержденным председателем Контрольно-счетной палаты </w:t>
      </w:r>
      <w:proofErr w:type="spellStart"/>
      <w:r w:rsidRPr="004F00C7">
        <w:rPr>
          <w:sz w:val="28"/>
          <w:szCs w:val="28"/>
        </w:rPr>
        <w:t>Брасовского</w:t>
      </w:r>
      <w:proofErr w:type="spellEnd"/>
      <w:r w:rsidRPr="004F00C7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24</w:t>
      </w:r>
      <w:r w:rsidRPr="004F00C7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4F00C7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9</w:t>
      </w:r>
      <w:r w:rsidRPr="004F00C7">
        <w:rPr>
          <w:sz w:val="28"/>
          <w:szCs w:val="28"/>
        </w:rPr>
        <w:t>-р</w:t>
      </w:r>
      <w:r>
        <w:rPr>
          <w:sz w:val="28"/>
          <w:szCs w:val="28"/>
        </w:rPr>
        <w:t xml:space="preserve"> на 2022 год по результатам проверки годового отчета об исполнении бюджета, представленного в Контрольно-счетную палату.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 об исполнении бюджета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за 2021 год представлен в Контрольно-счётную палату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</w:t>
      </w:r>
      <w:r w:rsidRPr="009E6FED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, </w:t>
      </w:r>
      <w:r w:rsidRPr="009E6FED">
        <w:rPr>
          <w:sz w:val="28"/>
          <w:szCs w:val="28"/>
        </w:rPr>
        <w:t>до 1 апреля 20</w:t>
      </w:r>
      <w:r>
        <w:rPr>
          <w:sz w:val="28"/>
          <w:szCs w:val="28"/>
        </w:rPr>
        <w:t>22</w:t>
      </w:r>
      <w:r w:rsidRPr="009E6FED">
        <w:rPr>
          <w:sz w:val="28"/>
          <w:szCs w:val="28"/>
        </w:rPr>
        <w:t xml:space="preserve"> года.</w:t>
      </w:r>
    </w:p>
    <w:p w:rsidR="00E0329A" w:rsidRPr="0029176D" w:rsidRDefault="00E0329A" w:rsidP="00E0329A">
      <w:pPr>
        <w:ind w:firstLine="709"/>
        <w:jc w:val="both"/>
        <w:rPr>
          <w:sz w:val="28"/>
          <w:szCs w:val="28"/>
        </w:rPr>
      </w:pPr>
      <w:r w:rsidRPr="0029176D">
        <w:rPr>
          <w:sz w:val="28"/>
          <w:szCs w:val="28"/>
        </w:rPr>
        <w:t xml:space="preserve">Перечень </w:t>
      </w:r>
      <w:proofErr w:type="gramStart"/>
      <w:r w:rsidRPr="0029176D">
        <w:rPr>
          <w:sz w:val="28"/>
          <w:szCs w:val="28"/>
        </w:rPr>
        <w:t xml:space="preserve">документов, представленных для заключения </w:t>
      </w:r>
      <w:proofErr w:type="spellStart"/>
      <w:r>
        <w:rPr>
          <w:sz w:val="28"/>
          <w:szCs w:val="28"/>
        </w:rPr>
        <w:t>Брасовским</w:t>
      </w:r>
      <w:proofErr w:type="spellEnd"/>
      <w:r>
        <w:rPr>
          <w:sz w:val="28"/>
          <w:szCs w:val="28"/>
        </w:rPr>
        <w:t xml:space="preserve"> муниципальным районом Брянской области соответствует</w:t>
      </w:r>
      <w:proofErr w:type="gramEnd"/>
      <w:r>
        <w:rPr>
          <w:sz w:val="28"/>
          <w:szCs w:val="28"/>
        </w:rPr>
        <w:t xml:space="preserve"> статье 264.1 Б</w:t>
      </w:r>
      <w:r w:rsidRPr="0029176D">
        <w:rPr>
          <w:sz w:val="28"/>
          <w:szCs w:val="28"/>
        </w:rPr>
        <w:t>юджетного кодекса Российской Федерации.</w:t>
      </w:r>
    </w:p>
    <w:p w:rsidR="00E0329A" w:rsidRPr="0029176D" w:rsidRDefault="00E0329A" w:rsidP="00E0329A">
      <w:pPr>
        <w:ind w:firstLine="709"/>
        <w:jc w:val="both"/>
        <w:rPr>
          <w:sz w:val="28"/>
          <w:szCs w:val="28"/>
        </w:rPr>
      </w:pPr>
      <w:proofErr w:type="spellStart"/>
      <w:r w:rsidRPr="0029176D">
        <w:rPr>
          <w:sz w:val="28"/>
          <w:szCs w:val="28"/>
        </w:rPr>
        <w:t>Брасовский</w:t>
      </w:r>
      <w:proofErr w:type="spellEnd"/>
      <w:r w:rsidRPr="0029176D">
        <w:rPr>
          <w:sz w:val="28"/>
          <w:szCs w:val="28"/>
        </w:rPr>
        <w:t xml:space="preserve"> муниципальный район наделён статусом муниципального района в соответствии с законом Брянской области от 09.03.2005 года №3-З «О наделении муниципальных образований статусом городского округа, муниципального района, городского поселения, сельского поселения и </w:t>
      </w:r>
      <w:proofErr w:type="gramStart"/>
      <w:r w:rsidRPr="0029176D">
        <w:rPr>
          <w:sz w:val="28"/>
          <w:szCs w:val="28"/>
        </w:rPr>
        <w:t>установлении</w:t>
      </w:r>
      <w:proofErr w:type="gramEnd"/>
      <w:r w:rsidRPr="0029176D">
        <w:rPr>
          <w:sz w:val="28"/>
          <w:szCs w:val="28"/>
        </w:rPr>
        <w:t xml:space="preserve"> границ муниципальных образований в Брянской области». </w:t>
      </w:r>
    </w:p>
    <w:p w:rsidR="00E0329A" w:rsidRDefault="00E0329A" w:rsidP="00E0329A">
      <w:pPr>
        <w:tabs>
          <w:tab w:val="left" w:pos="930"/>
        </w:tabs>
        <w:ind w:firstLine="680"/>
        <w:jc w:val="both"/>
        <w:rPr>
          <w:b/>
          <w:sz w:val="28"/>
          <w:szCs w:val="28"/>
        </w:rPr>
      </w:pPr>
      <w:r w:rsidRPr="0029176D">
        <w:rPr>
          <w:sz w:val="28"/>
          <w:szCs w:val="28"/>
        </w:rPr>
        <w:t>Положение о порядке составления, рассмотрения и утвер</w:t>
      </w:r>
      <w:r>
        <w:rPr>
          <w:sz w:val="28"/>
          <w:szCs w:val="28"/>
        </w:rPr>
        <w:t xml:space="preserve">ждения бюджета </w:t>
      </w:r>
      <w:proofErr w:type="spellStart"/>
      <w:r>
        <w:rPr>
          <w:sz w:val="28"/>
          <w:szCs w:val="28"/>
        </w:rPr>
        <w:t>Бра</w:t>
      </w:r>
      <w:r w:rsidRPr="0029176D">
        <w:rPr>
          <w:sz w:val="28"/>
          <w:szCs w:val="28"/>
        </w:rPr>
        <w:t>совского</w:t>
      </w:r>
      <w:proofErr w:type="spellEnd"/>
      <w:r w:rsidRPr="0029176D">
        <w:rPr>
          <w:sz w:val="28"/>
          <w:szCs w:val="28"/>
        </w:rPr>
        <w:t xml:space="preserve"> района, а так же порядке представления, рассмотрения и утверждения отчётности об исполнении бюджета</w:t>
      </w:r>
      <w:r w:rsidR="00AC46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</w:t>
      </w:r>
      <w:r w:rsidRPr="0029176D">
        <w:rPr>
          <w:sz w:val="28"/>
          <w:szCs w:val="28"/>
        </w:rPr>
        <w:t xml:space="preserve"> и его внешней проверки</w:t>
      </w:r>
      <w:r>
        <w:rPr>
          <w:sz w:val="28"/>
          <w:szCs w:val="28"/>
        </w:rPr>
        <w:t xml:space="preserve"> на очередной финансовый год и плановый период</w:t>
      </w:r>
      <w:r w:rsidRPr="0029176D">
        <w:rPr>
          <w:sz w:val="28"/>
          <w:szCs w:val="28"/>
        </w:rPr>
        <w:t xml:space="preserve"> утверждено решением </w:t>
      </w:r>
      <w:proofErr w:type="spellStart"/>
      <w:r w:rsidRPr="0029176D">
        <w:rPr>
          <w:sz w:val="28"/>
          <w:szCs w:val="28"/>
        </w:rPr>
        <w:t>Брасовского</w:t>
      </w:r>
      <w:proofErr w:type="spellEnd"/>
      <w:r w:rsidRPr="0029176D">
        <w:rPr>
          <w:sz w:val="28"/>
          <w:szCs w:val="28"/>
        </w:rPr>
        <w:t xml:space="preserve"> районного Совета народных депу</w:t>
      </w:r>
      <w:r>
        <w:rPr>
          <w:sz w:val="28"/>
          <w:szCs w:val="28"/>
        </w:rPr>
        <w:t xml:space="preserve">татов  </w:t>
      </w:r>
      <w:r w:rsidRPr="00A67A23">
        <w:rPr>
          <w:sz w:val="28"/>
          <w:szCs w:val="28"/>
        </w:rPr>
        <w:t>№</w:t>
      </w:r>
      <w:r w:rsidR="00A660DF">
        <w:rPr>
          <w:sz w:val="28"/>
          <w:szCs w:val="28"/>
        </w:rPr>
        <w:t>5-277/1 от 29</w:t>
      </w:r>
      <w:r w:rsidRPr="00A67A23">
        <w:rPr>
          <w:sz w:val="28"/>
          <w:szCs w:val="28"/>
        </w:rPr>
        <w:t xml:space="preserve"> </w:t>
      </w:r>
      <w:r w:rsidR="00A660DF">
        <w:rPr>
          <w:sz w:val="28"/>
          <w:szCs w:val="28"/>
        </w:rPr>
        <w:t>декабря</w:t>
      </w:r>
      <w:r w:rsidRPr="00A67A23">
        <w:rPr>
          <w:sz w:val="28"/>
          <w:szCs w:val="28"/>
        </w:rPr>
        <w:t xml:space="preserve"> 201</w:t>
      </w:r>
      <w:r w:rsidR="00A660DF">
        <w:rPr>
          <w:sz w:val="28"/>
          <w:szCs w:val="28"/>
        </w:rPr>
        <w:t>8</w:t>
      </w:r>
      <w:r w:rsidRPr="00A67A23">
        <w:rPr>
          <w:sz w:val="28"/>
          <w:szCs w:val="28"/>
        </w:rPr>
        <w:t xml:space="preserve"> года.</w:t>
      </w:r>
    </w:p>
    <w:p w:rsidR="00E0329A" w:rsidRPr="005A6884" w:rsidRDefault="00E0329A" w:rsidP="00E0329A">
      <w:pPr>
        <w:tabs>
          <w:tab w:val="left" w:pos="3345"/>
        </w:tabs>
        <w:ind w:firstLine="680"/>
        <w:jc w:val="both"/>
        <w:rPr>
          <w:sz w:val="28"/>
          <w:szCs w:val="28"/>
        </w:rPr>
      </w:pPr>
      <w:r w:rsidRPr="00154C5C">
        <w:rPr>
          <w:b/>
          <w:sz w:val="28"/>
          <w:szCs w:val="28"/>
        </w:rPr>
        <w:lastRenderedPageBreak/>
        <w:t xml:space="preserve">Показатели районного бюджета на 2021 год первоначально утверждены решением </w:t>
      </w:r>
      <w:proofErr w:type="spellStart"/>
      <w:r w:rsidRPr="00154C5C">
        <w:rPr>
          <w:b/>
          <w:sz w:val="28"/>
          <w:szCs w:val="28"/>
        </w:rPr>
        <w:t>Брасовского</w:t>
      </w:r>
      <w:proofErr w:type="spellEnd"/>
      <w:r w:rsidRPr="00154C5C">
        <w:rPr>
          <w:b/>
          <w:sz w:val="28"/>
          <w:szCs w:val="28"/>
        </w:rPr>
        <w:t xml:space="preserve"> районного Совета народных депутатов по доходам в объёме 416513,3 тыс. рублей, по расходам в</w:t>
      </w:r>
      <w:r>
        <w:rPr>
          <w:b/>
          <w:sz w:val="28"/>
          <w:szCs w:val="28"/>
        </w:rPr>
        <w:t xml:space="preserve"> объёме 416513,3</w:t>
      </w:r>
      <w:r w:rsidRPr="000343AF">
        <w:rPr>
          <w:b/>
          <w:sz w:val="28"/>
          <w:szCs w:val="28"/>
        </w:rPr>
        <w:t xml:space="preserve"> тыс.</w:t>
      </w:r>
      <w:r>
        <w:rPr>
          <w:b/>
          <w:sz w:val="28"/>
          <w:szCs w:val="28"/>
        </w:rPr>
        <w:t xml:space="preserve"> рублей без </w:t>
      </w:r>
      <w:proofErr w:type="spellStart"/>
      <w:r>
        <w:rPr>
          <w:b/>
          <w:sz w:val="28"/>
          <w:szCs w:val="28"/>
        </w:rPr>
        <w:t>дефицита</w:t>
      </w:r>
      <w:proofErr w:type="gramStart"/>
      <w:r w:rsidRPr="000343AF">
        <w:rPr>
          <w:b/>
          <w:sz w:val="28"/>
          <w:szCs w:val="28"/>
        </w:rPr>
        <w:t>.</w:t>
      </w:r>
      <w:r w:rsidRPr="005A6884">
        <w:rPr>
          <w:sz w:val="28"/>
          <w:szCs w:val="28"/>
        </w:rPr>
        <w:t>Б</w:t>
      </w:r>
      <w:proofErr w:type="gramEnd"/>
      <w:r w:rsidRPr="005A6884">
        <w:rPr>
          <w:sz w:val="28"/>
          <w:szCs w:val="28"/>
        </w:rPr>
        <w:t>юджет</w:t>
      </w:r>
      <w:proofErr w:type="spellEnd"/>
      <w:r w:rsidRPr="005A6884">
        <w:rPr>
          <w:sz w:val="28"/>
          <w:szCs w:val="28"/>
        </w:rPr>
        <w:t xml:space="preserve"> утвержден до начала финансового года, что соответствует требованиям статьи 187 Бюджетного кодекса  Российской Федерации.</w:t>
      </w:r>
    </w:p>
    <w:p w:rsidR="00E0329A" w:rsidRPr="005217C0" w:rsidRDefault="00E0329A" w:rsidP="00E0329A">
      <w:pPr>
        <w:tabs>
          <w:tab w:val="left" w:pos="3345"/>
        </w:tabs>
        <w:ind w:firstLine="680"/>
        <w:jc w:val="both"/>
        <w:rPr>
          <w:i/>
          <w:sz w:val="28"/>
          <w:szCs w:val="28"/>
        </w:rPr>
      </w:pPr>
      <w:r w:rsidRPr="00505C26">
        <w:rPr>
          <w:sz w:val="28"/>
          <w:szCs w:val="28"/>
        </w:rPr>
        <w:t xml:space="preserve">Собственные доходы без учёта финансовой помощи утверждены в сумме </w:t>
      </w:r>
      <w:r>
        <w:rPr>
          <w:sz w:val="28"/>
          <w:szCs w:val="28"/>
        </w:rPr>
        <w:t xml:space="preserve">87626,2 </w:t>
      </w:r>
      <w:r w:rsidRPr="00505C26">
        <w:rPr>
          <w:i/>
          <w:sz w:val="28"/>
          <w:szCs w:val="28"/>
        </w:rPr>
        <w:t xml:space="preserve">тыс. рублей, или </w:t>
      </w:r>
      <w:r>
        <w:rPr>
          <w:i/>
          <w:sz w:val="28"/>
          <w:szCs w:val="28"/>
        </w:rPr>
        <w:t>21,0</w:t>
      </w:r>
      <w:r w:rsidRPr="00505C26">
        <w:rPr>
          <w:i/>
          <w:sz w:val="28"/>
          <w:szCs w:val="28"/>
        </w:rPr>
        <w:t>%  в структуре утверждённых доходов бюджета</w:t>
      </w:r>
      <w:r w:rsidRPr="00505C26">
        <w:rPr>
          <w:sz w:val="28"/>
          <w:szCs w:val="28"/>
        </w:rPr>
        <w:t xml:space="preserve">. Безвозмездные поступления от других бюджетов бюджетной системы Российской Федерации утверждены в сумме  </w:t>
      </w:r>
      <w:r>
        <w:rPr>
          <w:sz w:val="28"/>
          <w:szCs w:val="28"/>
        </w:rPr>
        <w:t xml:space="preserve">328887,1 </w:t>
      </w:r>
      <w:r w:rsidRPr="00505C26">
        <w:rPr>
          <w:i/>
          <w:sz w:val="28"/>
          <w:szCs w:val="28"/>
        </w:rPr>
        <w:t xml:space="preserve">тыс. рублей, или </w:t>
      </w:r>
      <w:r>
        <w:rPr>
          <w:i/>
          <w:sz w:val="28"/>
          <w:szCs w:val="28"/>
        </w:rPr>
        <w:t>79,0</w:t>
      </w:r>
      <w:r w:rsidRPr="00505C26">
        <w:rPr>
          <w:i/>
          <w:sz w:val="28"/>
          <w:szCs w:val="28"/>
        </w:rPr>
        <w:t>% к общему объёму доходов.</w:t>
      </w:r>
    </w:p>
    <w:p w:rsidR="00E0329A" w:rsidRDefault="00E0329A" w:rsidP="00E0329A">
      <w:pPr>
        <w:tabs>
          <w:tab w:val="left" w:pos="334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2021 года в бюджет района </w:t>
      </w:r>
      <w:r w:rsidRPr="00C142B7">
        <w:rPr>
          <w:sz w:val="28"/>
          <w:szCs w:val="28"/>
        </w:rPr>
        <w:t>6</w:t>
      </w:r>
      <w:r>
        <w:rPr>
          <w:sz w:val="28"/>
          <w:szCs w:val="28"/>
        </w:rPr>
        <w:t xml:space="preserve"> раз </w:t>
      </w:r>
      <w:r w:rsidRPr="00C13B4E">
        <w:rPr>
          <w:sz w:val="28"/>
          <w:szCs w:val="28"/>
        </w:rPr>
        <w:t xml:space="preserve">вносились изменения в установленном порядке (решения </w:t>
      </w:r>
      <w:proofErr w:type="spellStart"/>
      <w:r w:rsidRPr="00C13B4E">
        <w:rPr>
          <w:sz w:val="28"/>
          <w:szCs w:val="28"/>
        </w:rPr>
        <w:t>Брасовского</w:t>
      </w:r>
      <w:proofErr w:type="spellEnd"/>
      <w:r w:rsidRPr="00C13B4E">
        <w:rPr>
          <w:sz w:val="28"/>
          <w:szCs w:val="28"/>
        </w:rPr>
        <w:t xml:space="preserve"> районного Совета народных депутатов</w:t>
      </w:r>
      <w:r>
        <w:rPr>
          <w:sz w:val="28"/>
          <w:szCs w:val="28"/>
        </w:rPr>
        <w:t>).</w:t>
      </w:r>
    </w:p>
    <w:p w:rsidR="00E0329A" w:rsidRPr="000343AF" w:rsidRDefault="00E0329A" w:rsidP="00E0329A">
      <w:pPr>
        <w:tabs>
          <w:tab w:val="left" w:pos="3345"/>
        </w:tabs>
        <w:ind w:firstLine="680"/>
        <w:jc w:val="both"/>
        <w:rPr>
          <w:b/>
          <w:sz w:val="28"/>
          <w:szCs w:val="28"/>
        </w:rPr>
      </w:pPr>
      <w:r w:rsidRPr="00FE0CD4">
        <w:rPr>
          <w:b/>
          <w:sz w:val="28"/>
          <w:szCs w:val="28"/>
        </w:rPr>
        <w:t>С учётом  внесённых изменений в бюджет доходы утверждены в сумме</w:t>
      </w:r>
      <w:r>
        <w:rPr>
          <w:b/>
          <w:sz w:val="28"/>
          <w:szCs w:val="28"/>
        </w:rPr>
        <w:t xml:space="preserve"> 499686,0 </w:t>
      </w:r>
      <w:r w:rsidRPr="00C142B7">
        <w:rPr>
          <w:b/>
          <w:sz w:val="28"/>
          <w:szCs w:val="28"/>
        </w:rPr>
        <w:t xml:space="preserve">тыс. рублей, или </w:t>
      </w:r>
      <w:r>
        <w:rPr>
          <w:b/>
          <w:sz w:val="28"/>
          <w:szCs w:val="28"/>
        </w:rPr>
        <w:t>20,0</w:t>
      </w:r>
      <w:r w:rsidRPr="00FB4A33">
        <w:rPr>
          <w:b/>
          <w:sz w:val="28"/>
          <w:szCs w:val="28"/>
        </w:rPr>
        <w:t xml:space="preserve">%к первоначально утверждённому бюджету, расходы утверждены в сумме </w:t>
      </w:r>
      <w:r>
        <w:rPr>
          <w:b/>
          <w:sz w:val="28"/>
          <w:szCs w:val="28"/>
        </w:rPr>
        <w:t>499153,3</w:t>
      </w:r>
      <w:r w:rsidRPr="00FB4A33">
        <w:rPr>
          <w:b/>
          <w:sz w:val="28"/>
          <w:szCs w:val="28"/>
        </w:rPr>
        <w:t xml:space="preserve"> тыс. рублей, или </w:t>
      </w:r>
      <w:r>
        <w:rPr>
          <w:b/>
          <w:sz w:val="28"/>
          <w:szCs w:val="28"/>
        </w:rPr>
        <w:t>17,2</w:t>
      </w:r>
      <w:r w:rsidRPr="00FB4A33">
        <w:rPr>
          <w:b/>
          <w:sz w:val="28"/>
          <w:szCs w:val="28"/>
        </w:rPr>
        <w:t>% к первоначально утверждённым назначениям.</w:t>
      </w:r>
    </w:p>
    <w:p w:rsidR="00E0329A" w:rsidRPr="009C3B0D" w:rsidRDefault="00E0329A" w:rsidP="00E0329A">
      <w:pPr>
        <w:tabs>
          <w:tab w:val="left" w:pos="3345"/>
        </w:tabs>
        <w:ind w:firstLine="680"/>
        <w:jc w:val="both"/>
        <w:rPr>
          <w:sz w:val="28"/>
          <w:szCs w:val="28"/>
        </w:rPr>
      </w:pPr>
      <w:r w:rsidRPr="009C3B0D">
        <w:rPr>
          <w:sz w:val="28"/>
          <w:szCs w:val="28"/>
        </w:rPr>
        <w:t>Дефицит районного бюджета в результате изменений был утверждён в</w:t>
      </w:r>
      <w:r w:rsidR="00AC4636">
        <w:rPr>
          <w:sz w:val="28"/>
          <w:szCs w:val="28"/>
        </w:rPr>
        <w:t xml:space="preserve"> </w:t>
      </w:r>
      <w:r w:rsidRPr="009C3B0D">
        <w:rPr>
          <w:sz w:val="28"/>
          <w:szCs w:val="28"/>
        </w:rPr>
        <w:t>объёме</w:t>
      </w:r>
      <w:r>
        <w:rPr>
          <w:sz w:val="28"/>
          <w:szCs w:val="28"/>
        </w:rPr>
        <w:t xml:space="preserve"> 6</w:t>
      </w:r>
      <w:r w:rsidR="00AC4636">
        <w:rPr>
          <w:sz w:val="28"/>
          <w:szCs w:val="28"/>
        </w:rPr>
        <w:t>5</w:t>
      </w:r>
      <w:r>
        <w:rPr>
          <w:sz w:val="28"/>
          <w:szCs w:val="28"/>
        </w:rPr>
        <w:t xml:space="preserve">54,7 </w:t>
      </w:r>
      <w:r w:rsidRPr="003F4EE9">
        <w:rPr>
          <w:sz w:val="28"/>
          <w:szCs w:val="28"/>
        </w:rPr>
        <w:t xml:space="preserve">тыс. рублей, что составляет </w:t>
      </w:r>
      <w:r>
        <w:rPr>
          <w:sz w:val="28"/>
          <w:szCs w:val="28"/>
        </w:rPr>
        <w:t>5,</w:t>
      </w:r>
      <w:r w:rsidR="00AC4636">
        <w:rPr>
          <w:sz w:val="28"/>
          <w:szCs w:val="28"/>
        </w:rPr>
        <w:t>1</w:t>
      </w:r>
      <w:r w:rsidRPr="00827DEC">
        <w:rPr>
          <w:sz w:val="28"/>
          <w:szCs w:val="28"/>
        </w:rPr>
        <w:t>%</w:t>
      </w:r>
      <w:r w:rsidRPr="003F4EE9">
        <w:rPr>
          <w:sz w:val="28"/>
          <w:szCs w:val="28"/>
        </w:rPr>
        <w:t xml:space="preserve"> от доходов без учёта финансовой помощи, и не нарушает</w:t>
      </w:r>
      <w:r w:rsidRPr="009C3B0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ю</w:t>
      </w:r>
      <w:r w:rsidRPr="009C3B0D">
        <w:rPr>
          <w:sz w:val="28"/>
          <w:szCs w:val="28"/>
        </w:rPr>
        <w:t xml:space="preserve"> 92.1 Бюджетного кодекса Российской Федерации предел (10%)  может превысить ограничения, установленные данной статьей, в пределах суммы остатков средств на счетах.</w:t>
      </w:r>
    </w:p>
    <w:p w:rsidR="00E0329A" w:rsidRPr="009C3B0D" w:rsidRDefault="00E0329A" w:rsidP="00E0329A">
      <w:pPr>
        <w:tabs>
          <w:tab w:val="left" w:pos="3345"/>
        </w:tabs>
        <w:ind w:firstLine="680"/>
        <w:jc w:val="both"/>
        <w:rPr>
          <w:sz w:val="28"/>
          <w:szCs w:val="28"/>
        </w:rPr>
      </w:pPr>
      <w:r w:rsidRPr="009C3B0D">
        <w:rPr>
          <w:sz w:val="28"/>
          <w:szCs w:val="28"/>
        </w:rPr>
        <w:t xml:space="preserve">В соответствии с представленным отчетом об исполнении бюджета районный бюджет исполнен с </w:t>
      </w:r>
      <w:r>
        <w:rPr>
          <w:sz w:val="28"/>
          <w:szCs w:val="28"/>
        </w:rPr>
        <w:t>профицитом</w:t>
      </w:r>
      <w:r w:rsidRPr="009C3B0D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532,7 </w:t>
      </w:r>
      <w:proofErr w:type="spellStart"/>
      <w:r w:rsidRPr="009C3B0D">
        <w:rPr>
          <w:sz w:val="28"/>
          <w:szCs w:val="28"/>
        </w:rPr>
        <w:t>тыс</w:t>
      </w:r>
      <w:proofErr w:type="gramStart"/>
      <w:r w:rsidRPr="009C3B0D">
        <w:rPr>
          <w:sz w:val="28"/>
          <w:szCs w:val="28"/>
        </w:rPr>
        <w:t>.р</w:t>
      </w:r>
      <w:proofErr w:type="gramEnd"/>
      <w:r w:rsidRPr="009C3B0D">
        <w:rPr>
          <w:sz w:val="28"/>
          <w:szCs w:val="28"/>
        </w:rPr>
        <w:t>ублей</w:t>
      </w:r>
      <w:proofErr w:type="spellEnd"/>
      <w:r w:rsidRPr="009C3B0D">
        <w:rPr>
          <w:sz w:val="28"/>
          <w:szCs w:val="28"/>
        </w:rPr>
        <w:t>.</w:t>
      </w:r>
    </w:p>
    <w:p w:rsidR="00E0329A" w:rsidRPr="00982D45" w:rsidRDefault="00E0329A" w:rsidP="00E0329A">
      <w:pPr>
        <w:tabs>
          <w:tab w:val="left" w:pos="3345"/>
        </w:tabs>
        <w:ind w:firstLine="680"/>
        <w:jc w:val="both"/>
        <w:rPr>
          <w:b/>
          <w:i/>
          <w:sz w:val="28"/>
          <w:szCs w:val="28"/>
          <w:highlight w:val="yellow"/>
        </w:rPr>
      </w:pPr>
      <w:r w:rsidRPr="00196B06">
        <w:rPr>
          <w:sz w:val="28"/>
          <w:szCs w:val="28"/>
        </w:rPr>
        <w:t xml:space="preserve">Собственные доходы без учёта финансовой помощи предусмотрены в объёме </w:t>
      </w:r>
      <w:r>
        <w:rPr>
          <w:sz w:val="28"/>
          <w:szCs w:val="28"/>
        </w:rPr>
        <w:t>121363,3</w:t>
      </w:r>
      <w:r w:rsidRPr="00196B06">
        <w:rPr>
          <w:b/>
          <w:i/>
          <w:sz w:val="28"/>
          <w:szCs w:val="28"/>
        </w:rPr>
        <w:t xml:space="preserve"> тыс. рублей, или 2</w:t>
      </w:r>
      <w:r>
        <w:rPr>
          <w:b/>
          <w:i/>
          <w:sz w:val="28"/>
          <w:szCs w:val="28"/>
        </w:rPr>
        <w:t>4</w:t>
      </w:r>
      <w:r w:rsidRPr="00196B06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3</w:t>
      </w:r>
      <w:r w:rsidRPr="00196B06">
        <w:rPr>
          <w:b/>
          <w:i/>
          <w:sz w:val="28"/>
          <w:szCs w:val="28"/>
        </w:rPr>
        <w:t xml:space="preserve">% к общему </w:t>
      </w:r>
      <w:r>
        <w:rPr>
          <w:b/>
          <w:i/>
          <w:sz w:val="28"/>
          <w:szCs w:val="28"/>
        </w:rPr>
        <w:t>объёму утверждённых доходов.</w:t>
      </w:r>
    </w:p>
    <w:p w:rsidR="00E0329A" w:rsidRPr="00EE6AAF" w:rsidRDefault="00E0329A" w:rsidP="00E0329A">
      <w:pPr>
        <w:tabs>
          <w:tab w:val="left" w:pos="3345"/>
        </w:tabs>
        <w:ind w:firstLine="680"/>
        <w:jc w:val="both"/>
        <w:rPr>
          <w:b/>
          <w:i/>
          <w:sz w:val="28"/>
          <w:szCs w:val="28"/>
        </w:rPr>
      </w:pPr>
      <w:r w:rsidRPr="00196B06">
        <w:rPr>
          <w:sz w:val="28"/>
          <w:szCs w:val="28"/>
        </w:rPr>
        <w:t xml:space="preserve">Безвозмездные поступления составили в уточнённом бюджете </w:t>
      </w:r>
      <w:r>
        <w:rPr>
          <w:sz w:val="28"/>
          <w:szCs w:val="28"/>
        </w:rPr>
        <w:t xml:space="preserve">377720,9 </w:t>
      </w:r>
      <w:r w:rsidRPr="004635D4">
        <w:rPr>
          <w:i/>
          <w:sz w:val="28"/>
          <w:szCs w:val="28"/>
        </w:rPr>
        <w:t xml:space="preserve">тыс. рублей или </w:t>
      </w:r>
      <w:r>
        <w:rPr>
          <w:i/>
          <w:sz w:val="28"/>
          <w:szCs w:val="28"/>
        </w:rPr>
        <w:t>75,7</w:t>
      </w:r>
      <w:r w:rsidRPr="004635D4">
        <w:rPr>
          <w:i/>
          <w:sz w:val="28"/>
          <w:szCs w:val="28"/>
        </w:rPr>
        <w:t>% в общей структуре  доходов</w:t>
      </w:r>
      <w:r w:rsidRPr="004635D4">
        <w:rPr>
          <w:b/>
          <w:i/>
          <w:sz w:val="28"/>
          <w:szCs w:val="28"/>
        </w:rPr>
        <w:t>.</w:t>
      </w:r>
    </w:p>
    <w:p w:rsidR="00E0329A" w:rsidRPr="00FB4A33" w:rsidRDefault="00E0329A" w:rsidP="00E0329A">
      <w:pPr>
        <w:tabs>
          <w:tab w:val="left" w:pos="334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района за 2021 год сложилось </w:t>
      </w:r>
      <w:r w:rsidRPr="00502D34">
        <w:rPr>
          <w:b/>
          <w:sz w:val="28"/>
          <w:szCs w:val="28"/>
        </w:rPr>
        <w:t xml:space="preserve">по доходам  в объёме </w:t>
      </w:r>
      <w:r>
        <w:rPr>
          <w:b/>
          <w:sz w:val="28"/>
          <w:szCs w:val="28"/>
        </w:rPr>
        <w:t xml:space="preserve">499686,0 </w:t>
      </w:r>
      <w:r w:rsidRPr="00502D34">
        <w:rPr>
          <w:b/>
          <w:sz w:val="28"/>
          <w:szCs w:val="28"/>
        </w:rPr>
        <w:t>тыс. рублей</w:t>
      </w:r>
      <w:r w:rsidRPr="00502D34">
        <w:rPr>
          <w:sz w:val="28"/>
          <w:szCs w:val="28"/>
        </w:rPr>
        <w:t xml:space="preserve">, в том числе налоговые и неналоговые доходы </w:t>
      </w:r>
      <w:r>
        <w:rPr>
          <w:sz w:val="28"/>
          <w:szCs w:val="28"/>
        </w:rPr>
        <w:t>128232,2</w:t>
      </w:r>
      <w:r w:rsidRPr="00502D34">
        <w:rPr>
          <w:i/>
          <w:sz w:val="28"/>
          <w:szCs w:val="28"/>
        </w:rPr>
        <w:t xml:space="preserve"> тыс. рублей, или </w:t>
      </w:r>
      <w:r>
        <w:rPr>
          <w:i/>
          <w:sz w:val="28"/>
          <w:szCs w:val="28"/>
        </w:rPr>
        <w:t>25,7</w:t>
      </w:r>
      <w:r w:rsidRPr="00502D34">
        <w:rPr>
          <w:i/>
          <w:sz w:val="28"/>
          <w:szCs w:val="28"/>
        </w:rPr>
        <w:t>%</w:t>
      </w:r>
      <w:r w:rsidRPr="00502D34">
        <w:rPr>
          <w:sz w:val="28"/>
          <w:szCs w:val="28"/>
        </w:rPr>
        <w:t>, безвозмездные поступления из других уровней бюджета</w:t>
      </w:r>
      <w:r>
        <w:rPr>
          <w:sz w:val="28"/>
          <w:szCs w:val="28"/>
        </w:rPr>
        <w:t xml:space="preserve"> 377720,9 </w:t>
      </w:r>
      <w:r w:rsidRPr="00502D34">
        <w:rPr>
          <w:i/>
          <w:sz w:val="28"/>
          <w:szCs w:val="28"/>
        </w:rPr>
        <w:t xml:space="preserve">тыс. рублей, или </w:t>
      </w:r>
      <w:r>
        <w:rPr>
          <w:i/>
          <w:sz w:val="28"/>
          <w:szCs w:val="28"/>
        </w:rPr>
        <w:t>74,3</w:t>
      </w:r>
      <w:r w:rsidRPr="00502D34">
        <w:rPr>
          <w:i/>
          <w:sz w:val="28"/>
          <w:szCs w:val="28"/>
        </w:rPr>
        <w:t>%</w:t>
      </w:r>
      <w:r w:rsidRPr="00502D34">
        <w:rPr>
          <w:sz w:val="28"/>
          <w:szCs w:val="28"/>
        </w:rPr>
        <w:t>,</w:t>
      </w:r>
      <w:r w:rsidRPr="00FB4A33">
        <w:rPr>
          <w:b/>
          <w:sz w:val="28"/>
          <w:szCs w:val="28"/>
        </w:rPr>
        <w:t xml:space="preserve">по расходам – </w:t>
      </w:r>
      <w:r>
        <w:rPr>
          <w:b/>
          <w:sz w:val="28"/>
          <w:szCs w:val="28"/>
        </w:rPr>
        <w:t xml:space="preserve">499153,3 </w:t>
      </w:r>
      <w:r w:rsidRPr="00FB4A33">
        <w:rPr>
          <w:b/>
          <w:sz w:val="28"/>
          <w:szCs w:val="28"/>
        </w:rPr>
        <w:t>тыс. рублей</w:t>
      </w:r>
      <w:r w:rsidRPr="00FB4A33">
        <w:rPr>
          <w:sz w:val="28"/>
          <w:szCs w:val="28"/>
        </w:rPr>
        <w:t>, или на 9</w:t>
      </w:r>
      <w:r>
        <w:rPr>
          <w:sz w:val="28"/>
          <w:szCs w:val="28"/>
        </w:rPr>
        <w:t>8,7</w:t>
      </w:r>
      <w:r w:rsidRPr="00FB4A33">
        <w:rPr>
          <w:sz w:val="28"/>
          <w:szCs w:val="28"/>
        </w:rPr>
        <w:t>% к утверждённым ассигнованиям.</w:t>
      </w:r>
    </w:p>
    <w:p w:rsidR="00E0329A" w:rsidRDefault="00E0329A" w:rsidP="00E0329A">
      <w:pPr>
        <w:jc w:val="center"/>
        <w:rPr>
          <w:b/>
          <w:sz w:val="28"/>
          <w:szCs w:val="28"/>
        </w:rPr>
      </w:pPr>
    </w:p>
    <w:p w:rsidR="00E0329A" w:rsidRDefault="00E0329A" w:rsidP="00E0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исполнения бюджета по доходам</w:t>
      </w:r>
    </w:p>
    <w:p w:rsidR="00E0329A" w:rsidRDefault="00E0329A" w:rsidP="00E0329A">
      <w:pPr>
        <w:jc w:val="center"/>
        <w:rPr>
          <w:b/>
          <w:sz w:val="28"/>
          <w:szCs w:val="28"/>
        </w:rPr>
      </w:pPr>
    </w:p>
    <w:p w:rsidR="00E0329A" w:rsidRPr="00EE6AAF" w:rsidRDefault="00E0329A" w:rsidP="00E0329A">
      <w:pPr>
        <w:ind w:firstLine="709"/>
        <w:jc w:val="both"/>
        <w:rPr>
          <w:b/>
          <w:sz w:val="28"/>
          <w:szCs w:val="28"/>
        </w:rPr>
      </w:pPr>
      <w:r w:rsidRPr="00D5506B">
        <w:rPr>
          <w:b/>
          <w:i/>
          <w:sz w:val="28"/>
          <w:szCs w:val="28"/>
        </w:rPr>
        <w:t>Исполнение бюджета района в 20</w:t>
      </w:r>
      <w:r>
        <w:rPr>
          <w:b/>
          <w:i/>
          <w:sz w:val="28"/>
          <w:szCs w:val="28"/>
        </w:rPr>
        <w:t>21</w:t>
      </w:r>
      <w:r w:rsidRPr="00D5506B">
        <w:rPr>
          <w:b/>
          <w:i/>
          <w:sz w:val="28"/>
          <w:szCs w:val="28"/>
        </w:rPr>
        <w:t xml:space="preserve"> году по доходам составило </w:t>
      </w:r>
      <w:r>
        <w:rPr>
          <w:b/>
          <w:i/>
          <w:sz w:val="28"/>
          <w:szCs w:val="28"/>
        </w:rPr>
        <w:t>499686,0</w:t>
      </w:r>
      <w:r w:rsidRPr="00D5506B">
        <w:rPr>
          <w:b/>
          <w:i/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EE66C7">
        <w:rPr>
          <w:b/>
          <w:i/>
          <w:sz w:val="28"/>
          <w:szCs w:val="28"/>
        </w:rPr>
        <w:t xml:space="preserve">или </w:t>
      </w:r>
      <w:r>
        <w:rPr>
          <w:b/>
          <w:i/>
          <w:sz w:val="28"/>
          <w:szCs w:val="28"/>
        </w:rPr>
        <w:t>100,1</w:t>
      </w:r>
      <w:r w:rsidRPr="00EE66C7">
        <w:rPr>
          <w:b/>
          <w:i/>
          <w:sz w:val="28"/>
          <w:szCs w:val="28"/>
        </w:rPr>
        <w:t>%</w:t>
      </w:r>
      <w:r>
        <w:rPr>
          <w:b/>
          <w:i/>
          <w:sz w:val="28"/>
          <w:szCs w:val="28"/>
        </w:rPr>
        <w:t xml:space="preserve"> к плану</w:t>
      </w:r>
      <w:r w:rsidRPr="00DA3F44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в том числе </w:t>
      </w:r>
      <w:r w:rsidRPr="00EE6AAF">
        <w:rPr>
          <w:b/>
          <w:i/>
          <w:sz w:val="28"/>
          <w:szCs w:val="28"/>
        </w:rPr>
        <w:t xml:space="preserve">налоговые и неналоговые доходы </w:t>
      </w:r>
      <w:r>
        <w:rPr>
          <w:b/>
          <w:i/>
          <w:sz w:val="28"/>
          <w:szCs w:val="28"/>
        </w:rPr>
        <w:t xml:space="preserve">128232,2 </w:t>
      </w:r>
      <w:r w:rsidRPr="00EE6AAF">
        <w:rPr>
          <w:b/>
          <w:i/>
          <w:sz w:val="28"/>
          <w:szCs w:val="28"/>
        </w:rPr>
        <w:t>тыс. рублей</w:t>
      </w:r>
      <w:r>
        <w:rPr>
          <w:b/>
          <w:i/>
          <w:sz w:val="28"/>
          <w:szCs w:val="28"/>
        </w:rPr>
        <w:t>, или 105,7% к плану</w:t>
      </w:r>
      <w:r w:rsidRPr="00EE6AAF">
        <w:rPr>
          <w:b/>
          <w:i/>
          <w:sz w:val="28"/>
          <w:szCs w:val="28"/>
        </w:rPr>
        <w:t>, безвозмездные поступления из бюджетов других уровней</w:t>
      </w:r>
      <w:r>
        <w:rPr>
          <w:b/>
          <w:i/>
          <w:sz w:val="28"/>
          <w:szCs w:val="28"/>
        </w:rPr>
        <w:t xml:space="preserve"> исполнены в сумме 371453,8 </w:t>
      </w:r>
      <w:r w:rsidRPr="00EE6AAF">
        <w:rPr>
          <w:b/>
          <w:i/>
          <w:sz w:val="28"/>
          <w:szCs w:val="28"/>
        </w:rPr>
        <w:t>тыс. рублей</w:t>
      </w:r>
      <w:r>
        <w:rPr>
          <w:b/>
          <w:i/>
          <w:sz w:val="28"/>
          <w:szCs w:val="28"/>
        </w:rPr>
        <w:t>, или 98,3% к плану</w:t>
      </w:r>
      <w:r w:rsidRPr="00EE6AAF">
        <w:rPr>
          <w:b/>
          <w:sz w:val="28"/>
          <w:szCs w:val="28"/>
        </w:rPr>
        <w:t>.</w:t>
      </w:r>
    </w:p>
    <w:p w:rsidR="00E0329A" w:rsidRDefault="00E0329A" w:rsidP="00E0329A">
      <w:pPr>
        <w:tabs>
          <w:tab w:val="left" w:pos="3345"/>
        </w:tabs>
        <w:ind w:firstLine="680"/>
        <w:jc w:val="both"/>
        <w:rPr>
          <w:sz w:val="28"/>
          <w:szCs w:val="28"/>
        </w:rPr>
      </w:pPr>
      <w:r w:rsidRPr="00E93E9B">
        <w:rPr>
          <w:sz w:val="28"/>
          <w:szCs w:val="28"/>
        </w:rPr>
        <w:lastRenderedPageBreak/>
        <w:t>Анализ исполнения доходной части бюджета района за 20</w:t>
      </w:r>
      <w:r>
        <w:rPr>
          <w:sz w:val="28"/>
          <w:szCs w:val="28"/>
        </w:rPr>
        <w:t>21</w:t>
      </w:r>
      <w:r w:rsidRPr="00E93E9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представлен в таблице:</w:t>
      </w:r>
    </w:p>
    <w:p w:rsidR="00E0329A" w:rsidRPr="004D2EC1" w:rsidRDefault="00E0329A" w:rsidP="00E0329A">
      <w:pPr>
        <w:tabs>
          <w:tab w:val="left" w:pos="3568"/>
        </w:tabs>
        <w:jc w:val="right"/>
        <w:rPr>
          <w:sz w:val="28"/>
          <w:highlight w:val="yellow"/>
        </w:rPr>
      </w:pPr>
      <w:r w:rsidRPr="004D2EC1">
        <w:rPr>
          <w:sz w:val="28"/>
        </w:rPr>
        <w:t xml:space="preserve">Таблица </w:t>
      </w:r>
      <w:r w:rsidRPr="004D2EC1">
        <w:rPr>
          <w:sz w:val="28"/>
          <w:lang w:val="en-US"/>
        </w:rPr>
        <w:t>1</w:t>
      </w:r>
      <w:r w:rsidR="004D2EC1">
        <w:rPr>
          <w:sz w:val="28"/>
        </w:rPr>
        <w:t xml:space="preserve">, </w:t>
      </w:r>
      <w:r w:rsidRPr="004D2EC1">
        <w:rPr>
          <w:sz w:val="28"/>
        </w:rPr>
        <w:t>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851"/>
        <w:gridCol w:w="992"/>
        <w:gridCol w:w="992"/>
        <w:gridCol w:w="993"/>
        <w:gridCol w:w="1134"/>
      </w:tblGrid>
      <w:tr w:rsidR="00E0329A" w:rsidRPr="007F240B" w:rsidTr="003D0647">
        <w:trPr>
          <w:trHeight w:val="867"/>
        </w:trPr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Наименование доходов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Исполнение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бюджета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2020 года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proofErr w:type="spellStart"/>
            <w:r w:rsidRPr="007F240B">
              <w:rPr>
                <w:sz w:val="18"/>
                <w:szCs w:val="18"/>
              </w:rPr>
              <w:t>Струк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тура,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%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2020 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F240B">
              <w:rPr>
                <w:sz w:val="18"/>
                <w:szCs w:val="18"/>
              </w:rPr>
              <w:t>Утверж</w:t>
            </w:r>
            <w:r>
              <w:rPr>
                <w:sz w:val="18"/>
                <w:szCs w:val="18"/>
              </w:rPr>
              <w:t>-</w:t>
            </w:r>
            <w:r w:rsidRPr="007F240B">
              <w:rPr>
                <w:sz w:val="18"/>
                <w:szCs w:val="18"/>
              </w:rPr>
              <w:t>ден</w:t>
            </w:r>
            <w:proofErr w:type="spellEnd"/>
            <w:proofErr w:type="gramEnd"/>
            <w:r w:rsidRPr="007F240B">
              <w:rPr>
                <w:sz w:val="18"/>
                <w:szCs w:val="18"/>
              </w:rPr>
              <w:t xml:space="preserve"> на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2021 год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F240B">
              <w:rPr>
                <w:sz w:val="18"/>
                <w:szCs w:val="18"/>
              </w:rPr>
              <w:t>Исполне</w:t>
            </w:r>
            <w:r>
              <w:rPr>
                <w:sz w:val="18"/>
                <w:szCs w:val="18"/>
              </w:rPr>
              <w:t>-</w:t>
            </w:r>
            <w:r w:rsidRPr="007F240B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за 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%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proofErr w:type="spellStart"/>
            <w:r w:rsidRPr="007F240B">
              <w:rPr>
                <w:sz w:val="18"/>
                <w:szCs w:val="18"/>
              </w:rPr>
              <w:t>испол</w:t>
            </w:r>
            <w:proofErr w:type="spellEnd"/>
            <w:r w:rsidRPr="007F240B">
              <w:rPr>
                <w:sz w:val="18"/>
                <w:szCs w:val="18"/>
              </w:rPr>
              <w:t>-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нения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(к плану.)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Структура,</w:t>
            </w:r>
          </w:p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%</w:t>
            </w:r>
          </w:p>
        </w:tc>
      </w:tr>
      <w:tr w:rsidR="00E0329A" w:rsidRPr="007F240B" w:rsidTr="003D0647">
        <w:trPr>
          <w:trHeight w:val="189"/>
        </w:trPr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7</w:t>
            </w:r>
          </w:p>
        </w:tc>
      </w:tr>
      <w:tr w:rsidR="00E0329A" w:rsidRPr="007F240B" w:rsidTr="003D0647">
        <w:trPr>
          <w:trHeight w:val="549"/>
        </w:trPr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caps/>
                <w:sz w:val="18"/>
                <w:szCs w:val="18"/>
              </w:rPr>
            </w:pPr>
            <w:r w:rsidRPr="007F240B">
              <w:rPr>
                <w:b/>
                <w:cap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97393,2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27,7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121363,3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128232,2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105,7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25,7</w:t>
            </w:r>
          </w:p>
        </w:tc>
      </w:tr>
      <w:tr w:rsidR="00E0329A" w:rsidRPr="007F240B" w:rsidTr="003D0647">
        <w:trPr>
          <w:trHeight w:val="287"/>
        </w:trPr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88640,6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25,2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101516,8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105006,6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103,5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21,0</w:t>
            </w:r>
          </w:p>
        </w:tc>
      </w:tr>
      <w:tr w:rsidR="00E0329A" w:rsidRPr="007F240B" w:rsidTr="003D0647">
        <w:trPr>
          <w:trHeight w:val="406"/>
        </w:trPr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76637,6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82233,7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84643,2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E0329A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16,9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76637,6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21,8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82233,7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84643,2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16,9</w:t>
            </w:r>
          </w:p>
        </w:tc>
      </w:tr>
      <w:tr w:rsidR="00E0329A" w:rsidRPr="007F240B" w:rsidTr="003D0647">
        <w:trPr>
          <w:trHeight w:val="344"/>
        </w:trPr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9156,3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15664,9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16678,4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3,3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4761,6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1226,0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1228,1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0,2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4344,8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12728,9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12611,1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99,1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2,5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Налог</w:t>
            </w:r>
            <w:proofErr w:type="gramStart"/>
            <w:r w:rsidRPr="007F240B">
              <w:rPr>
                <w:sz w:val="18"/>
                <w:szCs w:val="18"/>
              </w:rPr>
              <w:t xml:space="preserve"> ,</w:t>
            </w:r>
            <w:proofErr w:type="gramEnd"/>
            <w:r w:rsidRPr="007F240B">
              <w:rPr>
                <w:sz w:val="18"/>
                <w:szCs w:val="18"/>
              </w:rPr>
              <w:t>взимаемый в связи с применением патентной системы налогообложения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49,9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1710,0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2839,2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166,0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0,6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АКЦИЗЫ по подакцизным товара</w:t>
            </w:r>
            <w:proofErr w:type="gramStart"/>
            <w:r w:rsidRPr="007F240B">
              <w:rPr>
                <w:sz w:val="18"/>
                <w:szCs w:val="18"/>
              </w:rPr>
              <w:t>м(</w:t>
            </w:r>
            <w:proofErr w:type="gramEnd"/>
            <w:r w:rsidRPr="007F240B">
              <w:rPr>
                <w:sz w:val="18"/>
                <w:szCs w:val="18"/>
              </w:rPr>
              <w:t>продукции), производимым на территории РФ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1524,8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1947,2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1984,6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0,4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1321,9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1671,0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1700,4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0,4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ЗАДОЛЖЕННОСТЬ ПО ОТМЕНЁННЫМ НАЛОГАМ, СБОРАМ И ИНЫМ ОБЯЗАТЕЛЬНЫМ ПЛАТЕЖАМ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</w:p>
        </w:tc>
      </w:tr>
      <w:tr w:rsidR="00E0329A" w:rsidRPr="007F240B" w:rsidTr="003D0647">
        <w:trPr>
          <w:trHeight w:val="291"/>
        </w:trPr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8752,6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19846,5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23225,6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4,7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3803,0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2814,0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3509,6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124,7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0,7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326,6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185,5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92,7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0,03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106,8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61,1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74,6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122,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0,01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3669,3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16205,6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18834,2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116,2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3,8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847,1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565,8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621,7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0,16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-0,2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0,0</w:t>
            </w:r>
          </w:p>
        </w:tc>
      </w:tr>
      <w:tr w:rsidR="00E0329A" w:rsidRPr="007F240B" w:rsidTr="003D0647">
        <w:trPr>
          <w:trHeight w:val="384"/>
        </w:trPr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254025,2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72,3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377720,9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371453,8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98,3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74,3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68189,8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67779,6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67779,6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13,6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148851,5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42,4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159592,4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156687,3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98,2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31,4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Субсидии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14303,2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114948,1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111734,3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97,2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22,4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22605,7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25233,4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25085,2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5,0</w:t>
            </w:r>
          </w:p>
        </w:tc>
      </w:tr>
      <w:tr w:rsidR="00E0329A" w:rsidRPr="007F240B" w:rsidTr="003D0647"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75,0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10167,4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10167,4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1,9</w:t>
            </w:r>
          </w:p>
        </w:tc>
      </w:tr>
      <w:tr w:rsidR="00E0329A" w:rsidRPr="007F240B" w:rsidTr="003D0647">
        <w:trPr>
          <w:trHeight w:val="285"/>
        </w:trPr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351418,4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499084,2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499686,0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100,1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b/>
                <w:sz w:val="18"/>
                <w:szCs w:val="18"/>
              </w:rPr>
            </w:pPr>
            <w:r w:rsidRPr="007F240B">
              <w:rPr>
                <w:b/>
                <w:sz w:val="18"/>
                <w:szCs w:val="18"/>
              </w:rPr>
              <w:t>х</w:t>
            </w:r>
          </w:p>
        </w:tc>
      </w:tr>
      <w:tr w:rsidR="00E0329A" w:rsidRPr="007F240B" w:rsidTr="003D0647">
        <w:trPr>
          <w:trHeight w:val="325"/>
        </w:trPr>
        <w:tc>
          <w:tcPr>
            <w:tcW w:w="3369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ИТОГО СОБСТВЕННЫХ ДОХОДОВ*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97393,2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121363,3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128232,2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105,7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329A" w:rsidRPr="007F240B" w:rsidRDefault="00E0329A" w:rsidP="003D064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7F240B">
              <w:rPr>
                <w:sz w:val="18"/>
                <w:szCs w:val="18"/>
              </w:rPr>
              <w:t>25,7</w:t>
            </w:r>
          </w:p>
        </w:tc>
      </w:tr>
    </w:tbl>
    <w:p w:rsidR="003D0647" w:rsidRDefault="003D0647"/>
    <w:p w:rsidR="00E0329A" w:rsidRDefault="00E0329A" w:rsidP="00E0329A">
      <w:pPr>
        <w:tabs>
          <w:tab w:val="left" w:pos="915"/>
        </w:tabs>
      </w:pPr>
      <w:r w:rsidRPr="007F240B">
        <w:tab/>
        <w:t>*собственные доходы взяты без учёта безвозмездных поступлений</w:t>
      </w:r>
      <w:r>
        <w:t>.</w:t>
      </w:r>
    </w:p>
    <w:p w:rsidR="00E0329A" w:rsidRPr="007F240B" w:rsidRDefault="00E0329A" w:rsidP="00E0329A">
      <w:pPr>
        <w:ind w:firstLine="709"/>
        <w:jc w:val="both"/>
        <w:rPr>
          <w:b/>
          <w:i/>
          <w:sz w:val="28"/>
          <w:szCs w:val="28"/>
        </w:rPr>
      </w:pPr>
      <w:r w:rsidRPr="007F240B">
        <w:rPr>
          <w:sz w:val="28"/>
          <w:szCs w:val="28"/>
        </w:rPr>
        <w:lastRenderedPageBreak/>
        <w:t xml:space="preserve">В структуре собственных доходов наибольший удельный вес занимают </w:t>
      </w:r>
      <w:r w:rsidRPr="007F240B">
        <w:rPr>
          <w:b/>
          <w:i/>
          <w:sz w:val="28"/>
          <w:szCs w:val="28"/>
        </w:rPr>
        <w:t>налоговые доходы, на их долю приходится 81,9%, неналоговые доходы составляют 18,1</w:t>
      </w:r>
      <w:r>
        <w:rPr>
          <w:b/>
          <w:i/>
          <w:sz w:val="28"/>
          <w:szCs w:val="28"/>
        </w:rPr>
        <w:t>%</w:t>
      </w:r>
      <w:r w:rsidRPr="007F240B">
        <w:rPr>
          <w:b/>
          <w:i/>
          <w:sz w:val="28"/>
          <w:szCs w:val="28"/>
        </w:rPr>
        <w:t xml:space="preserve"> собственных доходов районного бюджета.</w:t>
      </w:r>
    </w:p>
    <w:p w:rsidR="00E0329A" w:rsidRPr="0071527D" w:rsidRDefault="00E0329A" w:rsidP="00E0329A">
      <w:pPr>
        <w:ind w:firstLine="709"/>
        <w:jc w:val="both"/>
        <w:rPr>
          <w:sz w:val="28"/>
          <w:szCs w:val="28"/>
        </w:rPr>
      </w:pPr>
      <w:r w:rsidRPr="007F240B">
        <w:rPr>
          <w:sz w:val="28"/>
          <w:szCs w:val="28"/>
        </w:rPr>
        <w:t>Исполнение установленных заданий по налоговым и неналоговым доходам обеспечено на 103,5% и 147,3% соответственно.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BF5F9E">
        <w:rPr>
          <w:sz w:val="28"/>
          <w:szCs w:val="28"/>
        </w:rPr>
        <w:t>Осно</w:t>
      </w:r>
      <w:r>
        <w:rPr>
          <w:sz w:val="28"/>
          <w:szCs w:val="28"/>
        </w:rPr>
        <w:t xml:space="preserve">вную часть в налоговых доходах бюджета района в 2021 году составил </w:t>
      </w:r>
      <w:r w:rsidRPr="008D6B25">
        <w:rPr>
          <w:b/>
          <w:i/>
          <w:sz w:val="28"/>
          <w:szCs w:val="28"/>
        </w:rPr>
        <w:t>налог на доходы физических лиц</w:t>
      </w:r>
      <w:r w:rsidRPr="001E3342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>66,0</w:t>
      </w:r>
      <w:r w:rsidRPr="001E3342">
        <w:rPr>
          <w:i/>
          <w:sz w:val="28"/>
          <w:szCs w:val="28"/>
        </w:rPr>
        <w:t>%</w:t>
      </w:r>
      <w:r>
        <w:rPr>
          <w:sz w:val="28"/>
          <w:szCs w:val="28"/>
        </w:rPr>
        <w:t xml:space="preserve"> объёма налоговых доходов и 21,8% от общего объёма доходов. Поступления по данному виду налога составили – 84643,2 </w:t>
      </w:r>
      <w:r w:rsidRPr="00E0329A">
        <w:rPr>
          <w:sz w:val="28"/>
          <w:szCs w:val="28"/>
        </w:rPr>
        <w:t>тыс. рублей</w:t>
      </w:r>
      <w:r>
        <w:rPr>
          <w:sz w:val="28"/>
          <w:szCs w:val="28"/>
        </w:rPr>
        <w:t>. С ростом к предыдущему периоду на 10,4</w:t>
      </w:r>
      <w:r w:rsidRPr="00BF2DF4">
        <w:rPr>
          <w:sz w:val="28"/>
          <w:szCs w:val="28"/>
        </w:rPr>
        <w:t>%.</w:t>
      </w:r>
      <w:r>
        <w:rPr>
          <w:sz w:val="28"/>
          <w:szCs w:val="28"/>
        </w:rPr>
        <w:t xml:space="preserve"> План 2021 года по НДФЛ выполнен на 102,9%.</w:t>
      </w:r>
    </w:p>
    <w:p w:rsidR="00E0329A" w:rsidRDefault="00E0329A" w:rsidP="00E0329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доходов наибольший удельный вес занимает налог на доходы физических лиц – 66%. План 2021 г с учетом изменений составил 82233,7 тыс. руб., фактические поступления – 84643,2 тыс. руб., выполнение 102,9%. По сравнению с прошлым годом выше на 10,4% или на 8005,6 тыс. руб. Увеличение связано с ростом налогооблагаемой базы.</w:t>
      </w:r>
    </w:p>
    <w:p w:rsidR="00E0329A" w:rsidRPr="008D6B25" w:rsidRDefault="00E0329A" w:rsidP="00E0329A">
      <w:pPr>
        <w:ind w:firstLine="709"/>
        <w:jc w:val="both"/>
        <w:rPr>
          <w:sz w:val="28"/>
          <w:szCs w:val="28"/>
        </w:rPr>
      </w:pPr>
      <w:r w:rsidRPr="008D6B25">
        <w:rPr>
          <w:b/>
          <w:i/>
          <w:sz w:val="28"/>
          <w:szCs w:val="28"/>
        </w:rPr>
        <w:t xml:space="preserve">Налоги на совокупный </w:t>
      </w:r>
      <w:proofErr w:type="spellStart"/>
      <w:r w:rsidRPr="008D6B25">
        <w:rPr>
          <w:b/>
          <w:i/>
          <w:sz w:val="28"/>
          <w:szCs w:val="28"/>
        </w:rPr>
        <w:t>доход</w:t>
      </w:r>
      <w:r w:rsidRPr="008D6B25">
        <w:rPr>
          <w:sz w:val="28"/>
          <w:szCs w:val="28"/>
        </w:rPr>
        <w:t>в</w:t>
      </w:r>
      <w:proofErr w:type="spellEnd"/>
      <w:r w:rsidRPr="008D6B25">
        <w:rPr>
          <w:sz w:val="28"/>
          <w:szCs w:val="28"/>
        </w:rPr>
        <w:t xml:space="preserve"> объёме налоговых доходов составили</w:t>
      </w:r>
      <w:r>
        <w:rPr>
          <w:sz w:val="28"/>
          <w:szCs w:val="28"/>
        </w:rPr>
        <w:t xml:space="preserve"> 13,0</w:t>
      </w:r>
      <w:r w:rsidRPr="00E0329A">
        <w:rPr>
          <w:sz w:val="28"/>
          <w:szCs w:val="28"/>
        </w:rPr>
        <w:t>%</w:t>
      </w:r>
      <w:r>
        <w:rPr>
          <w:i/>
          <w:sz w:val="28"/>
          <w:szCs w:val="28"/>
        </w:rPr>
        <w:t>.</w:t>
      </w:r>
      <w:r w:rsidRPr="008D6B25">
        <w:rPr>
          <w:sz w:val="28"/>
          <w:szCs w:val="28"/>
        </w:rPr>
        <w:t xml:space="preserve">Налоги на совокупный доход поступили в сумме </w:t>
      </w:r>
      <w:r>
        <w:rPr>
          <w:sz w:val="28"/>
          <w:szCs w:val="28"/>
        </w:rPr>
        <w:t xml:space="preserve">16678,4 </w:t>
      </w:r>
      <w:proofErr w:type="spellStart"/>
      <w:r w:rsidRPr="008D6B25">
        <w:rPr>
          <w:sz w:val="28"/>
          <w:szCs w:val="28"/>
        </w:rPr>
        <w:t>тыс</w:t>
      </w:r>
      <w:proofErr w:type="gramStart"/>
      <w:r w:rsidRPr="008D6B25">
        <w:rPr>
          <w:sz w:val="28"/>
          <w:szCs w:val="28"/>
        </w:rPr>
        <w:t>.р</w:t>
      </w:r>
      <w:proofErr w:type="gramEnd"/>
      <w:r w:rsidRPr="008D6B25">
        <w:rPr>
          <w:sz w:val="28"/>
          <w:szCs w:val="28"/>
        </w:rPr>
        <w:t>ублей</w:t>
      </w:r>
      <w:proofErr w:type="spellEnd"/>
      <w:r w:rsidRPr="008D6B25">
        <w:rPr>
          <w:sz w:val="28"/>
          <w:szCs w:val="28"/>
        </w:rPr>
        <w:t xml:space="preserve">, или </w:t>
      </w:r>
      <w:r>
        <w:rPr>
          <w:sz w:val="28"/>
          <w:szCs w:val="28"/>
        </w:rPr>
        <w:t>106,5</w:t>
      </w:r>
      <w:r w:rsidRPr="008D6B25">
        <w:rPr>
          <w:sz w:val="28"/>
          <w:szCs w:val="28"/>
        </w:rPr>
        <w:t xml:space="preserve">% к плану, к </w:t>
      </w:r>
      <w:r>
        <w:rPr>
          <w:sz w:val="28"/>
          <w:szCs w:val="28"/>
        </w:rPr>
        <w:t xml:space="preserve">уровню </w:t>
      </w:r>
      <w:r w:rsidRPr="008D6B25">
        <w:rPr>
          <w:sz w:val="28"/>
          <w:szCs w:val="28"/>
        </w:rPr>
        <w:t>предыдуще</w:t>
      </w:r>
      <w:r>
        <w:rPr>
          <w:sz w:val="28"/>
          <w:szCs w:val="28"/>
        </w:rPr>
        <w:t>го</w:t>
      </w:r>
      <w:r w:rsidRPr="008D6B2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увеличение </w:t>
      </w:r>
      <w:r w:rsidRPr="008D6B25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 xml:space="preserve">7522,1 </w:t>
      </w:r>
      <w:proofErr w:type="spellStart"/>
      <w:r w:rsidRPr="008D6B25">
        <w:rPr>
          <w:sz w:val="28"/>
          <w:szCs w:val="28"/>
        </w:rPr>
        <w:t>тыс.рублей</w:t>
      </w:r>
      <w:proofErr w:type="spellEnd"/>
      <w:r w:rsidRPr="008D6B25">
        <w:rPr>
          <w:sz w:val="28"/>
          <w:szCs w:val="28"/>
        </w:rPr>
        <w:t xml:space="preserve">, или </w:t>
      </w:r>
      <w:r>
        <w:rPr>
          <w:sz w:val="28"/>
          <w:szCs w:val="28"/>
        </w:rPr>
        <w:t>82,2</w:t>
      </w:r>
      <w:r w:rsidRPr="008D6B25">
        <w:rPr>
          <w:sz w:val="28"/>
          <w:szCs w:val="28"/>
        </w:rPr>
        <w:t>%.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D516E2">
        <w:rPr>
          <w:b/>
          <w:i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  <w:r>
        <w:rPr>
          <w:sz w:val="28"/>
          <w:szCs w:val="28"/>
        </w:rPr>
        <w:t xml:space="preserve"> составили 1,5% в структуре налоговых доходов. План выполнен на 101,9%, что выше уровня прошлого года на 459,8 тыс. руб. или на 30,2%, за счет роста налогооблагаемой базы.</w:t>
      </w:r>
    </w:p>
    <w:p w:rsidR="00E0329A" w:rsidRPr="00D516E2" w:rsidRDefault="00E0329A" w:rsidP="00E0329A">
      <w:pPr>
        <w:ind w:firstLine="709"/>
        <w:jc w:val="both"/>
        <w:rPr>
          <w:sz w:val="28"/>
          <w:szCs w:val="28"/>
        </w:rPr>
      </w:pPr>
      <w:proofErr w:type="gramStart"/>
      <w:r w:rsidRPr="00D516E2">
        <w:rPr>
          <w:b/>
          <w:i/>
          <w:sz w:val="28"/>
          <w:szCs w:val="28"/>
        </w:rPr>
        <w:t>Государственная</w:t>
      </w:r>
      <w:proofErr w:type="gramEnd"/>
      <w:r w:rsidRPr="00D516E2">
        <w:rPr>
          <w:b/>
          <w:i/>
          <w:sz w:val="28"/>
          <w:szCs w:val="28"/>
        </w:rPr>
        <w:t xml:space="preserve"> </w:t>
      </w:r>
      <w:proofErr w:type="spellStart"/>
      <w:r w:rsidRPr="00D516E2">
        <w:rPr>
          <w:b/>
          <w:i/>
          <w:sz w:val="28"/>
          <w:szCs w:val="28"/>
        </w:rPr>
        <w:t>пошлина</w:t>
      </w:r>
      <w:r w:rsidRPr="00D516E2">
        <w:rPr>
          <w:sz w:val="28"/>
          <w:szCs w:val="28"/>
        </w:rPr>
        <w:t>в</w:t>
      </w:r>
      <w:proofErr w:type="spellEnd"/>
      <w:r w:rsidRPr="00D516E2">
        <w:rPr>
          <w:sz w:val="28"/>
          <w:szCs w:val="28"/>
        </w:rPr>
        <w:t xml:space="preserve"> структуре налоговых доходов составила </w:t>
      </w:r>
      <w:r>
        <w:rPr>
          <w:sz w:val="28"/>
          <w:szCs w:val="28"/>
        </w:rPr>
        <w:t>1,3</w:t>
      </w:r>
      <w:r w:rsidRPr="00D516E2">
        <w:rPr>
          <w:sz w:val="28"/>
          <w:szCs w:val="28"/>
        </w:rPr>
        <w:t>%</w:t>
      </w:r>
      <w:r>
        <w:rPr>
          <w:sz w:val="28"/>
          <w:szCs w:val="28"/>
        </w:rPr>
        <w:t xml:space="preserve">. </w:t>
      </w:r>
      <w:r w:rsidRPr="00D516E2">
        <w:rPr>
          <w:sz w:val="28"/>
          <w:szCs w:val="28"/>
        </w:rPr>
        <w:t xml:space="preserve">Поступления от государственной пошлины составили </w:t>
      </w:r>
      <w:r>
        <w:rPr>
          <w:sz w:val="28"/>
          <w:szCs w:val="28"/>
        </w:rPr>
        <w:t>1700,4 тыс. рублей или 101,8% к плановым назначениям. К уровню</w:t>
      </w:r>
      <w:r w:rsidRPr="00D516E2">
        <w:rPr>
          <w:sz w:val="28"/>
          <w:szCs w:val="28"/>
        </w:rPr>
        <w:t xml:space="preserve"> прошлого года</w:t>
      </w:r>
      <w:r>
        <w:rPr>
          <w:sz w:val="28"/>
          <w:szCs w:val="28"/>
        </w:rPr>
        <w:t xml:space="preserve"> выше</w:t>
      </w:r>
      <w:r w:rsidRPr="00D516E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378,5 </w:t>
      </w:r>
      <w:proofErr w:type="spellStart"/>
      <w:r w:rsidRPr="00D516E2">
        <w:rPr>
          <w:sz w:val="28"/>
          <w:szCs w:val="28"/>
        </w:rPr>
        <w:t>тыс</w:t>
      </w:r>
      <w:proofErr w:type="gramStart"/>
      <w:r w:rsidRPr="00D516E2">
        <w:rPr>
          <w:sz w:val="28"/>
          <w:szCs w:val="28"/>
        </w:rPr>
        <w:t>.р</w:t>
      </w:r>
      <w:proofErr w:type="gramEnd"/>
      <w:r w:rsidRPr="00D516E2">
        <w:rPr>
          <w:sz w:val="28"/>
          <w:szCs w:val="28"/>
        </w:rPr>
        <w:t>ублей</w:t>
      </w:r>
      <w:proofErr w:type="spellEnd"/>
      <w:r w:rsidRPr="00D516E2">
        <w:rPr>
          <w:sz w:val="28"/>
          <w:szCs w:val="28"/>
        </w:rPr>
        <w:t xml:space="preserve">, или на </w:t>
      </w:r>
      <w:r>
        <w:rPr>
          <w:sz w:val="28"/>
          <w:szCs w:val="28"/>
        </w:rPr>
        <w:t>28,6</w:t>
      </w:r>
      <w:r w:rsidRPr="00D516E2">
        <w:rPr>
          <w:sz w:val="28"/>
          <w:szCs w:val="28"/>
        </w:rPr>
        <w:t xml:space="preserve">%, </w:t>
      </w:r>
      <w:r w:rsidRPr="00E25428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роста налоговой базы.</w:t>
      </w:r>
    </w:p>
    <w:p w:rsidR="00E0329A" w:rsidRPr="004D2EC1" w:rsidRDefault="00E0329A" w:rsidP="00E0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собственных доходов к уровню прошлого года увеличился на 30839,0 тыс. рублей или на 31,7%. Объём налоговых доходов увеличился на 16366,0 тыс. рублей, или на 18,4%, объем неналоговых доходов увеличился </w:t>
      </w:r>
      <w:r w:rsidRPr="004D2EC1">
        <w:rPr>
          <w:sz w:val="28"/>
          <w:szCs w:val="28"/>
        </w:rPr>
        <w:t>на 14473,0 тыс. рублей, или 2,6 раза.</w:t>
      </w:r>
    </w:p>
    <w:p w:rsidR="00E0329A" w:rsidRPr="004D2EC1" w:rsidRDefault="00E0329A" w:rsidP="00E0329A">
      <w:pPr>
        <w:ind w:firstLine="709"/>
        <w:jc w:val="both"/>
        <w:rPr>
          <w:sz w:val="28"/>
          <w:szCs w:val="28"/>
        </w:rPr>
      </w:pPr>
      <w:r w:rsidRPr="004D2EC1">
        <w:rPr>
          <w:sz w:val="28"/>
          <w:szCs w:val="28"/>
        </w:rPr>
        <w:t>Анализом формирования бюджета в части неналоговых доходов установлено следующее:</w:t>
      </w:r>
    </w:p>
    <w:p w:rsidR="00E0329A" w:rsidRPr="004D2EC1" w:rsidRDefault="00E0329A" w:rsidP="00E0329A">
      <w:pPr>
        <w:ind w:firstLine="709"/>
        <w:jc w:val="both"/>
        <w:rPr>
          <w:sz w:val="28"/>
          <w:szCs w:val="28"/>
        </w:rPr>
      </w:pPr>
      <w:r w:rsidRPr="004D2EC1">
        <w:rPr>
          <w:sz w:val="28"/>
          <w:szCs w:val="28"/>
        </w:rPr>
        <w:t>объём поступивших неналоговых доходов бюджета составляет 23225,6 тыс. рублей, или 18,1% собственных доходов бюджета (без учёта финансовой помощи).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817035">
        <w:rPr>
          <w:sz w:val="28"/>
          <w:szCs w:val="28"/>
        </w:rPr>
        <w:t>Формирование и исполнение доходной части бюджета по неналоговым доходам на 81,1% обеспеченно доходами от продажи материальных и нематериальных активов, на 15,1% обеспечено доходами, полученными от использования имущества, находящегося в государственной и муниципальной собственности, на 2,7%  доходами от поступления штрафных санкций.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5117C4">
        <w:rPr>
          <w:b/>
          <w:i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</w:rPr>
        <w:t xml:space="preserve"> поступили в объеме </w:t>
      </w:r>
      <w:r>
        <w:rPr>
          <w:sz w:val="28"/>
          <w:szCs w:val="28"/>
        </w:rPr>
        <w:lastRenderedPageBreak/>
        <w:t>3509,6 тыс. рублей, или 124,7% к плану. К уровню прошлого года уменьшение на 293,4 тыс. рублей или на 7,7%.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D502BC">
        <w:rPr>
          <w:b/>
          <w:i/>
          <w:sz w:val="28"/>
          <w:szCs w:val="28"/>
        </w:rPr>
        <w:t>Платежи при пользовании природными ресурсами</w:t>
      </w:r>
      <w:r>
        <w:rPr>
          <w:sz w:val="28"/>
          <w:szCs w:val="28"/>
        </w:rPr>
        <w:t xml:space="preserve"> поступили в сумме 185,5 тыс. рублей или 92,7% к </w:t>
      </w:r>
      <w:r w:rsidRPr="00D502BC">
        <w:rPr>
          <w:sz w:val="28"/>
          <w:szCs w:val="28"/>
        </w:rPr>
        <w:t>плану</w:t>
      </w:r>
      <w:r>
        <w:rPr>
          <w:sz w:val="28"/>
          <w:szCs w:val="28"/>
        </w:rPr>
        <w:t>, в структуре доходов удельный вес незначителен и составляет 0,03%. К уровню прошлого года уменьшение 141,1 тыс. руб. или 43,2%.</w:t>
      </w:r>
    </w:p>
    <w:p w:rsidR="00E0329A" w:rsidRPr="00D502BC" w:rsidRDefault="00E0329A" w:rsidP="00E0329A">
      <w:pPr>
        <w:ind w:firstLine="709"/>
        <w:jc w:val="both"/>
        <w:rPr>
          <w:sz w:val="28"/>
          <w:szCs w:val="28"/>
        </w:rPr>
      </w:pPr>
      <w:r w:rsidRPr="00D502BC">
        <w:rPr>
          <w:b/>
          <w:i/>
          <w:sz w:val="28"/>
          <w:szCs w:val="28"/>
        </w:rPr>
        <w:t xml:space="preserve">Доходы от продажи материальных и нематериальных </w:t>
      </w:r>
      <w:proofErr w:type="spellStart"/>
      <w:r w:rsidRPr="00D502BC">
        <w:rPr>
          <w:b/>
          <w:i/>
          <w:sz w:val="28"/>
          <w:szCs w:val="28"/>
        </w:rPr>
        <w:t>активов</w:t>
      </w:r>
      <w:r w:rsidRPr="00D502BC">
        <w:rPr>
          <w:sz w:val="28"/>
          <w:szCs w:val="28"/>
        </w:rPr>
        <w:t>в</w:t>
      </w:r>
      <w:proofErr w:type="spellEnd"/>
      <w:r w:rsidRPr="00D502B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502BC">
        <w:rPr>
          <w:sz w:val="28"/>
          <w:szCs w:val="28"/>
        </w:rPr>
        <w:t xml:space="preserve"> году составили </w:t>
      </w:r>
      <w:r>
        <w:rPr>
          <w:sz w:val="28"/>
          <w:szCs w:val="28"/>
        </w:rPr>
        <w:t>18834,2</w:t>
      </w:r>
      <w:r w:rsidRPr="00D502BC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16,2</w:t>
      </w:r>
      <w:r w:rsidRPr="00D502BC">
        <w:rPr>
          <w:sz w:val="28"/>
          <w:szCs w:val="28"/>
        </w:rPr>
        <w:t>% к плану,</w:t>
      </w:r>
      <w:r>
        <w:rPr>
          <w:sz w:val="28"/>
          <w:szCs w:val="28"/>
        </w:rPr>
        <w:t xml:space="preserve"> увеличение на 15164,9 тыс. руб. к </w:t>
      </w:r>
      <w:r w:rsidRPr="00D502BC">
        <w:rPr>
          <w:sz w:val="28"/>
          <w:szCs w:val="28"/>
        </w:rPr>
        <w:t>прошлому году</w:t>
      </w:r>
      <w:r>
        <w:rPr>
          <w:sz w:val="28"/>
          <w:szCs w:val="28"/>
        </w:rPr>
        <w:t xml:space="preserve"> или в 5 раз</w:t>
      </w:r>
      <w:r w:rsidRPr="00D502BC">
        <w:rPr>
          <w:sz w:val="28"/>
          <w:szCs w:val="28"/>
        </w:rPr>
        <w:t>.</w:t>
      </w:r>
    </w:p>
    <w:p w:rsidR="00E0329A" w:rsidRDefault="00E0329A" w:rsidP="00E0329A">
      <w:pPr>
        <w:ind w:firstLine="709"/>
        <w:jc w:val="both"/>
        <w:rPr>
          <w:i/>
          <w:sz w:val="28"/>
          <w:szCs w:val="28"/>
        </w:rPr>
      </w:pPr>
      <w:r w:rsidRPr="00D502BC">
        <w:rPr>
          <w:b/>
          <w:i/>
          <w:sz w:val="28"/>
          <w:szCs w:val="28"/>
        </w:rPr>
        <w:t>Поступления доходов от штрафов, санкций</w:t>
      </w:r>
      <w:r>
        <w:rPr>
          <w:i/>
          <w:sz w:val="28"/>
          <w:szCs w:val="28"/>
        </w:rPr>
        <w:t xml:space="preserve">, </w:t>
      </w:r>
      <w:r w:rsidRPr="006E2FA3">
        <w:rPr>
          <w:b/>
          <w:i/>
          <w:sz w:val="28"/>
          <w:szCs w:val="28"/>
        </w:rPr>
        <w:t>возмещение ущерба</w:t>
      </w:r>
      <w:r w:rsidRPr="00EE6AAF">
        <w:rPr>
          <w:i/>
          <w:sz w:val="28"/>
          <w:szCs w:val="28"/>
        </w:rPr>
        <w:t xml:space="preserve"> в</w:t>
      </w:r>
      <w:r>
        <w:rPr>
          <w:i/>
          <w:sz w:val="28"/>
          <w:szCs w:val="28"/>
        </w:rPr>
        <w:t xml:space="preserve"> бюджет района в</w:t>
      </w:r>
      <w:r w:rsidRPr="00EE6AAF">
        <w:rPr>
          <w:i/>
          <w:sz w:val="28"/>
          <w:szCs w:val="28"/>
        </w:rPr>
        <w:t xml:space="preserve"> 20</w:t>
      </w:r>
      <w:r>
        <w:rPr>
          <w:i/>
          <w:sz w:val="28"/>
          <w:szCs w:val="28"/>
        </w:rPr>
        <w:t>21</w:t>
      </w:r>
      <w:r w:rsidRPr="00EE6AAF">
        <w:rPr>
          <w:i/>
          <w:sz w:val="28"/>
          <w:szCs w:val="28"/>
        </w:rPr>
        <w:t xml:space="preserve"> году </w:t>
      </w:r>
      <w:r>
        <w:rPr>
          <w:i/>
          <w:sz w:val="28"/>
          <w:szCs w:val="28"/>
        </w:rPr>
        <w:t xml:space="preserve">в сравнении с 2020 годом уменьшилось на 225,4 тыс. рублей и </w:t>
      </w:r>
      <w:r w:rsidRPr="00EE6AAF">
        <w:rPr>
          <w:i/>
          <w:sz w:val="28"/>
          <w:szCs w:val="28"/>
        </w:rPr>
        <w:t xml:space="preserve">составили </w:t>
      </w:r>
      <w:r>
        <w:rPr>
          <w:i/>
          <w:sz w:val="28"/>
          <w:szCs w:val="28"/>
        </w:rPr>
        <w:t>621,7</w:t>
      </w:r>
      <w:r w:rsidRPr="00EE6AAF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 xml:space="preserve"> или 109,9% к плану.</w:t>
      </w:r>
    </w:p>
    <w:p w:rsidR="00E0329A" w:rsidRPr="00EE6AAF" w:rsidRDefault="00E0329A" w:rsidP="00E0329A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По прочим доходам от компенсации затрат государства поступления ниже уровня прошлого года на 32,2 тыс. рублей или на 30,1%. План выполнен на 122,1%.</w:t>
      </w:r>
    </w:p>
    <w:p w:rsidR="00E0329A" w:rsidRPr="00A548CE" w:rsidRDefault="00E0329A" w:rsidP="00E0329A">
      <w:pPr>
        <w:ind w:firstLine="709"/>
        <w:jc w:val="both"/>
        <w:rPr>
          <w:sz w:val="28"/>
          <w:szCs w:val="28"/>
        </w:rPr>
      </w:pPr>
      <w:r w:rsidRPr="001061F5">
        <w:rPr>
          <w:sz w:val="28"/>
          <w:szCs w:val="28"/>
        </w:rPr>
        <w:t>Анализ структуры доходов районного бюджета показал, что удельный вес собственных доходов в 2021 году составил 25,7%, ниже уровня прошлого года на 2,0 процентных пункта.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D5506B">
        <w:rPr>
          <w:b/>
          <w:i/>
          <w:sz w:val="28"/>
          <w:szCs w:val="28"/>
        </w:rPr>
        <w:t>Из бюджетов других уровней в 20</w:t>
      </w:r>
      <w:r>
        <w:rPr>
          <w:b/>
          <w:i/>
          <w:sz w:val="28"/>
          <w:szCs w:val="28"/>
        </w:rPr>
        <w:t>21</w:t>
      </w:r>
      <w:r w:rsidRPr="00D5506B">
        <w:rPr>
          <w:b/>
          <w:i/>
          <w:sz w:val="28"/>
          <w:szCs w:val="28"/>
        </w:rPr>
        <w:t xml:space="preserve"> году поступило финансовой помощи в объёме </w:t>
      </w:r>
      <w:r>
        <w:rPr>
          <w:b/>
          <w:i/>
          <w:sz w:val="28"/>
          <w:szCs w:val="28"/>
        </w:rPr>
        <w:t>371453,8</w:t>
      </w:r>
      <w:r w:rsidRPr="00D5506B">
        <w:rPr>
          <w:b/>
          <w:i/>
          <w:sz w:val="28"/>
          <w:szCs w:val="28"/>
        </w:rPr>
        <w:t xml:space="preserve"> тыс. рублей, или </w:t>
      </w:r>
      <w:r>
        <w:rPr>
          <w:b/>
          <w:i/>
          <w:sz w:val="28"/>
          <w:szCs w:val="28"/>
        </w:rPr>
        <w:t>98,3</w:t>
      </w:r>
      <w:r w:rsidRPr="00D5506B">
        <w:rPr>
          <w:b/>
          <w:i/>
          <w:sz w:val="28"/>
          <w:szCs w:val="28"/>
        </w:rPr>
        <w:t>% к плановым показателям.</w:t>
      </w:r>
      <w:r w:rsidR="00433CB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 уровню 2020 года общий объём безвозмездных поступлений увеличился на 117428,6 тыс. рублей или на 46,2 %. Удельный вес указанных поступлений составил 74,3% в доходах бюджета, что выше прошлого года на 2,0%.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E61F27">
        <w:rPr>
          <w:b/>
          <w:i/>
          <w:sz w:val="28"/>
          <w:szCs w:val="28"/>
        </w:rPr>
        <w:t>Дотации</w:t>
      </w:r>
      <w:r w:rsidR="00433CB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бюджету муниципального района поступили в объёме плановых назначений и составили 67779,7 </w:t>
      </w:r>
      <w:r w:rsidRPr="0071527D">
        <w:rPr>
          <w:sz w:val="28"/>
          <w:szCs w:val="28"/>
        </w:rPr>
        <w:t>тыс. рублей</w:t>
      </w:r>
      <w:r>
        <w:rPr>
          <w:sz w:val="28"/>
          <w:szCs w:val="28"/>
        </w:rPr>
        <w:t>, или 18,2% общего объёма безвозмездных поступлений, с уменьшением к прошлому году в сумме 410,2 тыс. рублей, или на 0,6%.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D5506B">
        <w:rPr>
          <w:b/>
          <w:i/>
          <w:sz w:val="28"/>
          <w:szCs w:val="28"/>
        </w:rPr>
        <w:t>Субсидии</w:t>
      </w:r>
      <w:r>
        <w:rPr>
          <w:sz w:val="28"/>
          <w:szCs w:val="28"/>
        </w:rPr>
        <w:t xml:space="preserve"> бюджету муниципального района перечислены в сумме 111734,7 </w:t>
      </w:r>
      <w:r w:rsidRPr="0071527D">
        <w:rPr>
          <w:sz w:val="28"/>
          <w:szCs w:val="28"/>
        </w:rPr>
        <w:t>тыс. рублей</w:t>
      </w:r>
      <w:r>
        <w:rPr>
          <w:sz w:val="28"/>
          <w:szCs w:val="28"/>
        </w:rPr>
        <w:t>, или 97,2% утверждённого плана, и составили 30,1% общего объёма безвозмездных поступлений. К уровню прошлого года объем субсидий увеличился на 97431,1 тыс. рублей, или в 7,8 раза.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D5506B">
        <w:rPr>
          <w:b/>
          <w:i/>
          <w:sz w:val="28"/>
          <w:szCs w:val="28"/>
        </w:rPr>
        <w:t>Объём полученных субвенций</w:t>
      </w:r>
      <w:r>
        <w:rPr>
          <w:sz w:val="28"/>
          <w:szCs w:val="28"/>
        </w:rPr>
        <w:t xml:space="preserve"> составил 156687,3 </w:t>
      </w:r>
      <w:r w:rsidRPr="0071527D">
        <w:rPr>
          <w:sz w:val="28"/>
          <w:szCs w:val="28"/>
        </w:rPr>
        <w:t>тыс. рублей</w:t>
      </w:r>
      <w:r>
        <w:rPr>
          <w:sz w:val="28"/>
          <w:szCs w:val="28"/>
        </w:rPr>
        <w:t>, или 98,2% утверждённого годового плана, и 42,2% общего объёма финансовой помощи. К уровню прошлого года увеличение составило 7935,8 тыс. рублей, или 5,2%.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0A6853">
        <w:rPr>
          <w:b/>
          <w:i/>
          <w:sz w:val="28"/>
          <w:szCs w:val="28"/>
        </w:rPr>
        <w:t>Иные межбюджетные трансферты</w:t>
      </w:r>
      <w:r w:rsidR="00D2434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поступили в объеме 25085,2 тыс. рублей, или 99,4% к плановым назначениям. Их удельный вес в структуре безвозмездной помощи составляет 6,8%.К уровню прошлого года увеличение составило 2479,5 тыс. рублей, или 10,9%.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Прочие безвозмездные поступления </w:t>
      </w:r>
      <w:r>
        <w:rPr>
          <w:sz w:val="28"/>
          <w:szCs w:val="28"/>
        </w:rPr>
        <w:t>поступили в объеме 10167,4 тыс. рублей, или 100,0% к плановым назначениям. Их удельный вес в структуре безвозмездной помощи составляет 2,7%. К уровню прошлого года увеличение составило 10092,4 тыс. рублей.</w:t>
      </w:r>
    </w:p>
    <w:p w:rsidR="00E0329A" w:rsidRDefault="00E0329A" w:rsidP="00E0329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 исполнения бюджета по расходам</w:t>
      </w:r>
    </w:p>
    <w:p w:rsidR="00E0329A" w:rsidRDefault="00E0329A" w:rsidP="00E0329A">
      <w:pPr>
        <w:ind w:firstLine="709"/>
        <w:jc w:val="center"/>
        <w:rPr>
          <w:sz w:val="28"/>
          <w:szCs w:val="28"/>
        </w:rPr>
      </w:pP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Расходы районного бюджета исполнены</w:t>
      </w:r>
      <w:r w:rsidRPr="00D5506B">
        <w:rPr>
          <w:b/>
          <w:i/>
          <w:sz w:val="28"/>
          <w:szCs w:val="28"/>
        </w:rPr>
        <w:t xml:space="preserve"> в 20</w:t>
      </w:r>
      <w:r>
        <w:rPr>
          <w:b/>
          <w:i/>
          <w:sz w:val="28"/>
          <w:szCs w:val="28"/>
        </w:rPr>
        <w:t>21</w:t>
      </w:r>
      <w:r w:rsidRPr="00D5506B">
        <w:rPr>
          <w:b/>
          <w:i/>
          <w:sz w:val="28"/>
          <w:szCs w:val="28"/>
        </w:rPr>
        <w:t xml:space="preserve"> год</w:t>
      </w:r>
      <w:r>
        <w:rPr>
          <w:b/>
          <w:i/>
          <w:sz w:val="28"/>
          <w:szCs w:val="28"/>
        </w:rPr>
        <w:t xml:space="preserve">у в сумме 499153,3 </w:t>
      </w:r>
      <w:r w:rsidRPr="00D5506B">
        <w:rPr>
          <w:b/>
          <w:i/>
          <w:sz w:val="28"/>
          <w:szCs w:val="28"/>
        </w:rPr>
        <w:t>тыс. рублей</w:t>
      </w:r>
      <w:r>
        <w:rPr>
          <w:b/>
          <w:i/>
          <w:sz w:val="28"/>
          <w:szCs w:val="28"/>
        </w:rPr>
        <w:t>, что составило 98,7% к уточненным бюджетным ассигнованиям на 2021 год</w:t>
      </w:r>
      <w:r>
        <w:rPr>
          <w:sz w:val="28"/>
          <w:szCs w:val="28"/>
        </w:rPr>
        <w:t xml:space="preserve">. К уровню 2020 года объём расходов бюджета района увеличился на 150974,9 </w:t>
      </w:r>
      <w:r w:rsidRPr="005D676B">
        <w:rPr>
          <w:sz w:val="28"/>
          <w:szCs w:val="28"/>
        </w:rPr>
        <w:t>тыс. рублей</w:t>
      </w:r>
      <w:r>
        <w:rPr>
          <w:sz w:val="28"/>
          <w:szCs w:val="28"/>
        </w:rPr>
        <w:t>, или на 43,4 процента.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расходной части бюджета района за 2021 год в разрезе разделов бюджетной классификации представлен в таблице.</w:t>
      </w:r>
    </w:p>
    <w:p w:rsidR="00E0329A" w:rsidRDefault="00E0329A" w:rsidP="00E0329A">
      <w:pPr>
        <w:ind w:firstLine="709"/>
        <w:jc w:val="right"/>
      </w:pPr>
      <w:r w:rsidRPr="00EE6AAF">
        <w:rPr>
          <w:sz w:val="28"/>
          <w:szCs w:val="28"/>
        </w:rPr>
        <w:t>Таблица 2</w:t>
      </w:r>
      <w:r w:rsidR="004D2EC1">
        <w:rPr>
          <w:sz w:val="28"/>
          <w:szCs w:val="28"/>
        </w:rPr>
        <w:t xml:space="preserve">, </w:t>
      </w:r>
      <w:r w:rsidRPr="004D2EC1">
        <w:rPr>
          <w:sz w:val="28"/>
        </w:rPr>
        <w:t>тыс. рублей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76"/>
        <w:gridCol w:w="1134"/>
        <w:gridCol w:w="1276"/>
        <w:gridCol w:w="1134"/>
        <w:gridCol w:w="1134"/>
      </w:tblGrid>
      <w:tr w:rsidR="00E0329A" w:rsidRPr="00505361" w:rsidTr="003D0647">
        <w:trPr>
          <w:cantSplit/>
          <w:trHeight w:val="1339"/>
        </w:trPr>
        <w:tc>
          <w:tcPr>
            <w:tcW w:w="3686" w:type="dxa"/>
          </w:tcPr>
          <w:p w:rsidR="00E0329A" w:rsidRPr="00E03F71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r w:rsidRPr="00E03F71">
              <w:rPr>
                <w:b/>
                <w:szCs w:val="22"/>
              </w:rPr>
              <w:t>Наименование раздела функциональной классификации расходов</w:t>
            </w:r>
          </w:p>
        </w:tc>
        <w:tc>
          <w:tcPr>
            <w:tcW w:w="1276" w:type="dxa"/>
          </w:tcPr>
          <w:p w:rsidR="00E0329A" w:rsidRPr="00E03F71" w:rsidRDefault="00E0329A" w:rsidP="003D0647">
            <w:pPr>
              <w:pStyle w:val="a7"/>
              <w:spacing w:before="120"/>
              <w:ind w:right="-108"/>
              <w:jc w:val="center"/>
              <w:rPr>
                <w:b/>
                <w:szCs w:val="22"/>
              </w:rPr>
            </w:pPr>
            <w:r w:rsidRPr="00E03F71">
              <w:rPr>
                <w:b/>
                <w:szCs w:val="22"/>
              </w:rPr>
              <w:t>Исполнено</w:t>
            </w:r>
          </w:p>
          <w:p w:rsidR="00E0329A" w:rsidRPr="00E03F71" w:rsidRDefault="00E0329A" w:rsidP="003D0647">
            <w:pPr>
              <w:pStyle w:val="a7"/>
              <w:spacing w:before="120"/>
              <w:ind w:right="-108"/>
              <w:jc w:val="center"/>
              <w:rPr>
                <w:b/>
                <w:szCs w:val="22"/>
              </w:rPr>
            </w:pPr>
            <w:r w:rsidRPr="00E03F71">
              <w:rPr>
                <w:b/>
                <w:szCs w:val="22"/>
              </w:rPr>
              <w:t>2020 год</w:t>
            </w:r>
          </w:p>
        </w:tc>
        <w:tc>
          <w:tcPr>
            <w:tcW w:w="1134" w:type="dxa"/>
          </w:tcPr>
          <w:p w:rsidR="00E0329A" w:rsidRPr="006B3F17" w:rsidRDefault="00E0329A" w:rsidP="003D0647">
            <w:pPr>
              <w:pStyle w:val="a7"/>
              <w:spacing w:before="120"/>
              <w:ind w:right="-108"/>
              <w:jc w:val="center"/>
              <w:rPr>
                <w:b/>
                <w:szCs w:val="22"/>
              </w:rPr>
            </w:pPr>
            <w:proofErr w:type="spellStart"/>
            <w:r w:rsidRPr="006B3F17">
              <w:rPr>
                <w:b/>
                <w:szCs w:val="22"/>
              </w:rPr>
              <w:t>Утвержд</w:t>
            </w:r>
            <w:proofErr w:type="spellEnd"/>
            <w:r w:rsidRPr="006B3F17">
              <w:rPr>
                <w:b/>
                <w:szCs w:val="22"/>
              </w:rPr>
              <w:t>. по бюджету</w:t>
            </w:r>
          </w:p>
          <w:p w:rsidR="00E0329A" w:rsidRPr="006B3F17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r w:rsidRPr="006B3F17">
              <w:rPr>
                <w:b/>
                <w:szCs w:val="22"/>
                <w:lang w:val="en-US"/>
              </w:rPr>
              <w:t>20</w:t>
            </w:r>
            <w:r w:rsidRPr="006B3F17">
              <w:rPr>
                <w:b/>
                <w:szCs w:val="22"/>
              </w:rPr>
              <w:t>2</w:t>
            </w:r>
            <w:r>
              <w:rPr>
                <w:b/>
                <w:szCs w:val="22"/>
              </w:rPr>
              <w:t>1</w:t>
            </w:r>
            <w:r w:rsidRPr="006B3F17">
              <w:rPr>
                <w:b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E0329A" w:rsidRPr="006B3F17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proofErr w:type="spellStart"/>
            <w:r w:rsidRPr="006B3F17">
              <w:rPr>
                <w:b/>
                <w:szCs w:val="22"/>
              </w:rPr>
              <w:t>Испол</w:t>
            </w:r>
            <w:proofErr w:type="spellEnd"/>
            <w:r w:rsidRPr="006B3F17">
              <w:rPr>
                <w:b/>
                <w:szCs w:val="22"/>
              </w:rPr>
              <w:t>-</w:t>
            </w:r>
          </w:p>
          <w:p w:rsidR="00E0329A" w:rsidRPr="006B3F17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proofErr w:type="spellStart"/>
            <w:r w:rsidRPr="006B3F17">
              <w:rPr>
                <w:b/>
                <w:szCs w:val="22"/>
              </w:rPr>
              <w:t>нено</w:t>
            </w:r>
            <w:proofErr w:type="spellEnd"/>
          </w:p>
          <w:p w:rsidR="00E0329A" w:rsidRPr="006B3F17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r w:rsidRPr="006B3F17">
              <w:rPr>
                <w:b/>
                <w:szCs w:val="22"/>
              </w:rPr>
              <w:t>202</w:t>
            </w:r>
            <w:r>
              <w:rPr>
                <w:b/>
                <w:szCs w:val="22"/>
              </w:rPr>
              <w:t>1</w:t>
            </w:r>
            <w:r w:rsidRPr="006B3F17">
              <w:rPr>
                <w:b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E0329A" w:rsidRPr="006B3F17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r w:rsidRPr="006B3F17">
              <w:rPr>
                <w:b/>
                <w:szCs w:val="22"/>
              </w:rPr>
              <w:t>%</w:t>
            </w:r>
          </w:p>
          <w:p w:rsidR="00E0329A" w:rsidRPr="006B3F17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proofErr w:type="spellStart"/>
            <w:proofErr w:type="gramStart"/>
            <w:r>
              <w:rPr>
                <w:b/>
                <w:szCs w:val="22"/>
              </w:rPr>
              <w:t>и</w:t>
            </w:r>
            <w:r w:rsidRPr="006B3F17">
              <w:rPr>
                <w:b/>
                <w:szCs w:val="22"/>
              </w:rPr>
              <w:t>сполне</w:t>
            </w:r>
            <w:r>
              <w:rPr>
                <w:b/>
                <w:szCs w:val="22"/>
              </w:rPr>
              <w:t>-</w:t>
            </w:r>
            <w:r w:rsidRPr="006B3F17">
              <w:rPr>
                <w:b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E0329A" w:rsidRPr="006B3F17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proofErr w:type="spellStart"/>
            <w:proofErr w:type="gramStart"/>
            <w:r w:rsidRPr="006B3F17">
              <w:rPr>
                <w:b/>
                <w:szCs w:val="22"/>
              </w:rPr>
              <w:t>Струк</w:t>
            </w:r>
            <w:proofErr w:type="spellEnd"/>
            <w:r w:rsidRPr="006B3F17">
              <w:rPr>
                <w:b/>
                <w:szCs w:val="22"/>
              </w:rPr>
              <w:t>-тура</w:t>
            </w:r>
            <w:proofErr w:type="gramEnd"/>
            <w:r w:rsidRPr="006B3F17">
              <w:rPr>
                <w:b/>
                <w:szCs w:val="22"/>
              </w:rPr>
              <w:t>,%</w:t>
            </w:r>
          </w:p>
        </w:tc>
      </w:tr>
      <w:tr w:rsidR="00E0329A" w:rsidRPr="00505361" w:rsidTr="003D0647">
        <w:trPr>
          <w:trHeight w:val="219"/>
        </w:trPr>
        <w:tc>
          <w:tcPr>
            <w:tcW w:w="3686" w:type="dxa"/>
          </w:tcPr>
          <w:p w:rsidR="00E0329A" w:rsidRPr="00E03F71" w:rsidRDefault="00E0329A" w:rsidP="003D0647">
            <w:pPr>
              <w:jc w:val="center"/>
            </w:pPr>
            <w:r w:rsidRPr="00E03F7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E0329A" w:rsidRPr="00E03F71" w:rsidRDefault="00E0329A" w:rsidP="003D0647">
            <w:pPr>
              <w:pStyle w:val="a7"/>
              <w:jc w:val="center"/>
              <w:rPr>
                <w:szCs w:val="22"/>
              </w:rPr>
            </w:pPr>
            <w:r w:rsidRPr="00E03F71">
              <w:rPr>
                <w:szCs w:val="22"/>
              </w:rPr>
              <w:t>2</w:t>
            </w:r>
          </w:p>
        </w:tc>
        <w:tc>
          <w:tcPr>
            <w:tcW w:w="1134" w:type="dxa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6</w:t>
            </w:r>
          </w:p>
        </w:tc>
      </w:tr>
      <w:tr w:rsidR="00E0329A" w:rsidRPr="00505361" w:rsidTr="003D0647">
        <w:trPr>
          <w:trHeight w:val="531"/>
        </w:trPr>
        <w:tc>
          <w:tcPr>
            <w:tcW w:w="3686" w:type="dxa"/>
            <w:vAlign w:val="center"/>
          </w:tcPr>
          <w:p w:rsidR="00E0329A" w:rsidRPr="00E03F71" w:rsidRDefault="00E0329A" w:rsidP="003D0647">
            <w:pPr>
              <w:spacing w:line="276" w:lineRule="auto"/>
              <w:jc w:val="center"/>
            </w:pPr>
            <w:r w:rsidRPr="00E03F71">
              <w:rPr>
                <w:sz w:val="22"/>
                <w:szCs w:val="22"/>
              </w:rPr>
              <w:t>01 «Общегосударственные вопросы»</w:t>
            </w:r>
          </w:p>
        </w:tc>
        <w:tc>
          <w:tcPr>
            <w:tcW w:w="1276" w:type="dxa"/>
            <w:vAlign w:val="center"/>
          </w:tcPr>
          <w:p w:rsidR="00E0329A" w:rsidRPr="00E03F71" w:rsidRDefault="00E0329A" w:rsidP="003D0647">
            <w:pPr>
              <w:jc w:val="center"/>
            </w:pPr>
            <w:r w:rsidRPr="00E03F71">
              <w:rPr>
                <w:sz w:val="22"/>
                <w:szCs w:val="22"/>
              </w:rPr>
              <w:t>35470,5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43419,5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43229,3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8,7</w:t>
            </w:r>
          </w:p>
        </w:tc>
      </w:tr>
      <w:tr w:rsidR="00E0329A" w:rsidRPr="00505361" w:rsidTr="003D0647">
        <w:trPr>
          <w:trHeight w:val="187"/>
        </w:trPr>
        <w:tc>
          <w:tcPr>
            <w:tcW w:w="3686" w:type="dxa"/>
            <w:vAlign w:val="center"/>
          </w:tcPr>
          <w:p w:rsidR="00E0329A" w:rsidRPr="00E03F71" w:rsidRDefault="00E0329A" w:rsidP="003D0647">
            <w:pPr>
              <w:spacing w:line="276" w:lineRule="auto"/>
              <w:jc w:val="center"/>
            </w:pPr>
            <w:r w:rsidRPr="00E03F71">
              <w:rPr>
                <w:sz w:val="22"/>
                <w:szCs w:val="22"/>
              </w:rPr>
              <w:t>02 «Национальная оборона»</w:t>
            </w:r>
          </w:p>
        </w:tc>
        <w:tc>
          <w:tcPr>
            <w:tcW w:w="1276" w:type="dxa"/>
            <w:vAlign w:val="center"/>
          </w:tcPr>
          <w:p w:rsidR="00E0329A" w:rsidRPr="00E03F71" w:rsidRDefault="00E0329A" w:rsidP="003D0647">
            <w:pPr>
              <w:jc w:val="center"/>
            </w:pPr>
            <w:r w:rsidRPr="00E03F71">
              <w:rPr>
                <w:sz w:val="22"/>
                <w:szCs w:val="22"/>
              </w:rPr>
              <w:t>1777,7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1818,7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1818,7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</w:t>
            </w:r>
          </w:p>
        </w:tc>
      </w:tr>
      <w:tr w:rsidR="00E0329A" w:rsidRPr="00505361" w:rsidTr="003D0647">
        <w:trPr>
          <w:trHeight w:val="372"/>
        </w:trPr>
        <w:tc>
          <w:tcPr>
            <w:tcW w:w="3686" w:type="dxa"/>
            <w:vAlign w:val="center"/>
          </w:tcPr>
          <w:p w:rsidR="00E0329A" w:rsidRPr="00E03F71" w:rsidRDefault="00E0329A" w:rsidP="003D0647">
            <w:pPr>
              <w:spacing w:line="276" w:lineRule="auto"/>
              <w:jc w:val="center"/>
            </w:pPr>
            <w:r w:rsidRPr="00E03F71">
              <w:rPr>
                <w:sz w:val="22"/>
                <w:szCs w:val="22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276" w:type="dxa"/>
            <w:vAlign w:val="center"/>
          </w:tcPr>
          <w:p w:rsidR="00E0329A" w:rsidRPr="00E03F71" w:rsidRDefault="00E0329A" w:rsidP="003D0647">
            <w:pPr>
              <w:jc w:val="center"/>
            </w:pPr>
            <w:r w:rsidRPr="00E03F71">
              <w:rPr>
                <w:sz w:val="22"/>
                <w:szCs w:val="22"/>
              </w:rPr>
              <w:t>3208,6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3564,7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3562,9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7</w:t>
            </w:r>
          </w:p>
        </w:tc>
      </w:tr>
      <w:tr w:rsidR="00E0329A" w:rsidRPr="00505361" w:rsidTr="003D0647">
        <w:trPr>
          <w:trHeight w:val="275"/>
        </w:trPr>
        <w:tc>
          <w:tcPr>
            <w:tcW w:w="3686" w:type="dxa"/>
            <w:vAlign w:val="center"/>
          </w:tcPr>
          <w:p w:rsidR="00E0329A" w:rsidRPr="00E03F71" w:rsidRDefault="00E0329A" w:rsidP="003D0647">
            <w:pPr>
              <w:spacing w:line="276" w:lineRule="auto"/>
              <w:jc w:val="center"/>
            </w:pPr>
            <w:r w:rsidRPr="00E03F71">
              <w:rPr>
                <w:sz w:val="22"/>
                <w:szCs w:val="22"/>
              </w:rPr>
              <w:t>04 «Национальная экономика»</w:t>
            </w:r>
          </w:p>
        </w:tc>
        <w:tc>
          <w:tcPr>
            <w:tcW w:w="1276" w:type="dxa"/>
            <w:vAlign w:val="center"/>
          </w:tcPr>
          <w:p w:rsidR="00E0329A" w:rsidRPr="00E03F71" w:rsidRDefault="00E0329A" w:rsidP="003D0647">
            <w:pPr>
              <w:jc w:val="center"/>
            </w:pPr>
            <w:r w:rsidRPr="00E03F71">
              <w:rPr>
                <w:sz w:val="22"/>
                <w:szCs w:val="22"/>
              </w:rPr>
              <w:t>2616,9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110456,6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110387,1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22,1</w:t>
            </w:r>
          </w:p>
        </w:tc>
      </w:tr>
      <w:tr w:rsidR="00E0329A" w:rsidRPr="00505361" w:rsidTr="003D0647">
        <w:trPr>
          <w:trHeight w:val="251"/>
        </w:trPr>
        <w:tc>
          <w:tcPr>
            <w:tcW w:w="3686" w:type="dxa"/>
            <w:vAlign w:val="center"/>
          </w:tcPr>
          <w:p w:rsidR="00E0329A" w:rsidRPr="00E03F71" w:rsidRDefault="00E0329A" w:rsidP="003D0647">
            <w:pPr>
              <w:spacing w:line="276" w:lineRule="auto"/>
              <w:jc w:val="center"/>
            </w:pPr>
            <w:r w:rsidRPr="00E03F71">
              <w:rPr>
                <w:sz w:val="22"/>
                <w:szCs w:val="22"/>
              </w:rPr>
              <w:t>05 «Жилищно-коммунальное хозяйство»</w:t>
            </w:r>
          </w:p>
        </w:tc>
        <w:tc>
          <w:tcPr>
            <w:tcW w:w="1276" w:type="dxa"/>
            <w:vAlign w:val="center"/>
          </w:tcPr>
          <w:p w:rsidR="00E0329A" w:rsidRPr="00E03F71" w:rsidRDefault="00E0329A" w:rsidP="003D0647">
            <w:pPr>
              <w:jc w:val="center"/>
            </w:pPr>
            <w:r w:rsidRPr="00E03F71">
              <w:rPr>
                <w:sz w:val="22"/>
                <w:szCs w:val="22"/>
              </w:rPr>
              <w:t>1902,7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12782,4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12732,6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2,6</w:t>
            </w:r>
          </w:p>
        </w:tc>
      </w:tr>
      <w:tr w:rsidR="00E0329A" w:rsidRPr="00505361" w:rsidTr="003D0647">
        <w:trPr>
          <w:trHeight w:val="251"/>
        </w:trPr>
        <w:tc>
          <w:tcPr>
            <w:tcW w:w="3686" w:type="dxa"/>
            <w:vAlign w:val="center"/>
          </w:tcPr>
          <w:p w:rsidR="00E0329A" w:rsidRPr="00E03F71" w:rsidRDefault="00E0329A" w:rsidP="003D0647">
            <w:pPr>
              <w:spacing w:line="276" w:lineRule="auto"/>
              <w:jc w:val="center"/>
            </w:pPr>
            <w:r w:rsidRPr="00E03F71">
              <w:rPr>
                <w:sz w:val="22"/>
                <w:szCs w:val="22"/>
              </w:rPr>
              <w:t>06 «Охрана окружающей среды»</w:t>
            </w:r>
          </w:p>
        </w:tc>
        <w:tc>
          <w:tcPr>
            <w:tcW w:w="1276" w:type="dxa"/>
            <w:vAlign w:val="center"/>
          </w:tcPr>
          <w:p w:rsidR="00E0329A" w:rsidRPr="00E03F71" w:rsidRDefault="00E0329A" w:rsidP="003D0647">
            <w:pPr>
              <w:jc w:val="center"/>
            </w:pPr>
            <w:r w:rsidRPr="00E03F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-</w:t>
            </w:r>
          </w:p>
        </w:tc>
      </w:tr>
      <w:tr w:rsidR="00E0329A" w:rsidRPr="00505361" w:rsidTr="003D0647">
        <w:trPr>
          <w:trHeight w:val="156"/>
        </w:trPr>
        <w:tc>
          <w:tcPr>
            <w:tcW w:w="3686" w:type="dxa"/>
            <w:vAlign w:val="center"/>
          </w:tcPr>
          <w:p w:rsidR="00E0329A" w:rsidRPr="00E03F71" w:rsidRDefault="00E0329A" w:rsidP="003D0647">
            <w:pPr>
              <w:spacing w:line="276" w:lineRule="auto"/>
              <w:jc w:val="center"/>
            </w:pPr>
            <w:r w:rsidRPr="00E03F71">
              <w:rPr>
                <w:sz w:val="22"/>
                <w:szCs w:val="22"/>
              </w:rPr>
              <w:t>07 «Образование»</w:t>
            </w:r>
          </w:p>
        </w:tc>
        <w:tc>
          <w:tcPr>
            <w:tcW w:w="1276" w:type="dxa"/>
            <w:vAlign w:val="center"/>
          </w:tcPr>
          <w:p w:rsidR="00E0329A" w:rsidRPr="00E03F71" w:rsidRDefault="00E0329A" w:rsidP="003D0647">
            <w:pPr>
              <w:jc w:val="center"/>
            </w:pPr>
            <w:r w:rsidRPr="00E03F71">
              <w:rPr>
                <w:sz w:val="22"/>
                <w:szCs w:val="22"/>
              </w:rPr>
              <w:t>246504,2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274970,9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271522,8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54,4</w:t>
            </w:r>
          </w:p>
        </w:tc>
      </w:tr>
      <w:tr w:rsidR="00E0329A" w:rsidRPr="00505361" w:rsidTr="003D0647">
        <w:trPr>
          <w:trHeight w:val="277"/>
        </w:trPr>
        <w:tc>
          <w:tcPr>
            <w:tcW w:w="3686" w:type="dxa"/>
            <w:vAlign w:val="center"/>
          </w:tcPr>
          <w:p w:rsidR="00E0329A" w:rsidRPr="00E03F71" w:rsidRDefault="00E0329A" w:rsidP="003D0647">
            <w:pPr>
              <w:spacing w:line="276" w:lineRule="auto"/>
              <w:jc w:val="center"/>
            </w:pPr>
            <w:r w:rsidRPr="00E03F71">
              <w:rPr>
                <w:sz w:val="22"/>
                <w:szCs w:val="22"/>
              </w:rPr>
              <w:t>08 «Культура, кинематография »</w:t>
            </w:r>
          </w:p>
        </w:tc>
        <w:tc>
          <w:tcPr>
            <w:tcW w:w="1276" w:type="dxa"/>
            <w:vAlign w:val="center"/>
          </w:tcPr>
          <w:p w:rsidR="00E0329A" w:rsidRPr="00E03F71" w:rsidRDefault="00E0329A" w:rsidP="003D0647">
            <w:pPr>
              <w:jc w:val="center"/>
            </w:pPr>
            <w:r w:rsidRPr="00E03F71">
              <w:rPr>
                <w:sz w:val="22"/>
                <w:szCs w:val="22"/>
              </w:rPr>
              <w:t>34381,4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32424,2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32411,8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99,9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6,5</w:t>
            </w:r>
          </w:p>
        </w:tc>
      </w:tr>
      <w:tr w:rsidR="00E0329A" w:rsidRPr="00505361" w:rsidTr="003D0647">
        <w:tc>
          <w:tcPr>
            <w:tcW w:w="3686" w:type="dxa"/>
            <w:vAlign w:val="center"/>
          </w:tcPr>
          <w:p w:rsidR="00E0329A" w:rsidRPr="00E03F71" w:rsidRDefault="00E0329A" w:rsidP="003D0647">
            <w:pPr>
              <w:spacing w:line="276" w:lineRule="auto"/>
              <w:jc w:val="center"/>
            </w:pPr>
            <w:r w:rsidRPr="00E03F71">
              <w:rPr>
                <w:sz w:val="22"/>
                <w:szCs w:val="22"/>
              </w:rPr>
              <w:t>09 « Здравоохранение»</w:t>
            </w:r>
          </w:p>
        </w:tc>
        <w:tc>
          <w:tcPr>
            <w:tcW w:w="1276" w:type="dxa"/>
            <w:vAlign w:val="center"/>
          </w:tcPr>
          <w:p w:rsidR="00E0329A" w:rsidRPr="00E03F71" w:rsidRDefault="00E0329A" w:rsidP="003D0647">
            <w:pPr>
              <w:jc w:val="center"/>
            </w:pPr>
            <w:r w:rsidRPr="00E03F71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-</w:t>
            </w:r>
          </w:p>
        </w:tc>
      </w:tr>
      <w:tr w:rsidR="00E0329A" w:rsidRPr="00505361" w:rsidTr="003D0647">
        <w:tc>
          <w:tcPr>
            <w:tcW w:w="3686" w:type="dxa"/>
            <w:vAlign w:val="center"/>
          </w:tcPr>
          <w:p w:rsidR="00E0329A" w:rsidRPr="00E03F71" w:rsidRDefault="00E0329A" w:rsidP="003D0647">
            <w:pPr>
              <w:spacing w:line="276" w:lineRule="auto"/>
              <w:jc w:val="center"/>
            </w:pPr>
            <w:r w:rsidRPr="00E03F71">
              <w:rPr>
                <w:sz w:val="22"/>
                <w:szCs w:val="22"/>
              </w:rPr>
              <w:t>10 «Социальная политика»</w:t>
            </w:r>
          </w:p>
        </w:tc>
        <w:tc>
          <w:tcPr>
            <w:tcW w:w="1276" w:type="dxa"/>
            <w:vAlign w:val="center"/>
          </w:tcPr>
          <w:p w:rsidR="00E0329A" w:rsidRPr="00E03F71" w:rsidRDefault="00E0329A" w:rsidP="003D0647">
            <w:pPr>
              <w:jc w:val="center"/>
            </w:pPr>
            <w:r w:rsidRPr="00E03F71">
              <w:rPr>
                <w:sz w:val="22"/>
                <w:szCs w:val="22"/>
              </w:rPr>
              <w:t>9676,8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12971,6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10257,9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79,1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2,1</w:t>
            </w:r>
          </w:p>
        </w:tc>
      </w:tr>
      <w:tr w:rsidR="00E0329A" w:rsidRPr="00505361" w:rsidTr="003D0647">
        <w:tc>
          <w:tcPr>
            <w:tcW w:w="3686" w:type="dxa"/>
            <w:vAlign w:val="center"/>
          </w:tcPr>
          <w:p w:rsidR="00E0329A" w:rsidRPr="006B3F17" w:rsidRDefault="00E0329A" w:rsidP="003D0647">
            <w:pPr>
              <w:spacing w:line="276" w:lineRule="auto"/>
              <w:jc w:val="center"/>
            </w:pPr>
            <w:r w:rsidRPr="006B3F17">
              <w:rPr>
                <w:sz w:val="22"/>
                <w:szCs w:val="22"/>
              </w:rPr>
              <w:t>11 «Физическая культура и спорт»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1850,6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,02</w:t>
            </w:r>
          </w:p>
        </w:tc>
      </w:tr>
      <w:tr w:rsidR="00E0329A" w:rsidRPr="00505361" w:rsidTr="003D0647">
        <w:tc>
          <w:tcPr>
            <w:tcW w:w="3686" w:type="dxa"/>
            <w:vAlign w:val="center"/>
          </w:tcPr>
          <w:p w:rsidR="00E0329A" w:rsidRPr="006B3F17" w:rsidRDefault="00E0329A" w:rsidP="003D0647">
            <w:pPr>
              <w:spacing w:line="276" w:lineRule="auto"/>
              <w:jc w:val="center"/>
            </w:pPr>
            <w:r w:rsidRPr="006B3F17">
              <w:rPr>
                <w:sz w:val="22"/>
                <w:szCs w:val="22"/>
              </w:rPr>
              <w:t>14  «Межбюджетные трансферты»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10789,0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13134,5</w:t>
            </w:r>
          </w:p>
        </w:tc>
        <w:tc>
          <w:tcPr>
            <w:tcW w:w="1276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13134,5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 w:rsidRPr="006B3F17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center"/>
          </w:tcPr>
          <w:p w:rsidR="00E0329A" w:rsidRPr="006B3F17" w:rsidRDefault="00E0329A" w:rsidP="003D0647">
            <w:pPr>
              <w:jc w:val="center"/>
            </w:pPr>
            <w:r>
              <w:rPr>
                <w:sz w:val="22"/>
                <w:szCs w:val="22"/>
              </w:rPr>
              <w:t>2,48</w:t>
            </w:r>
          </w:p>
        </w:tc>
      </w:tr>
      <w:tr w:rsidR="00E0329A" w:rsidRPr="00505361" w:rsidTr="003D0647">
        <w:tc>
          <w:tcPr>
            <w:tcW w:w="3686" w:type="dxa"/>
            <w:vAlign w:val="center"/>
          </w:tcPr>
          <w:p w:rsidR="00E0329A" w:rsidRPr="007B242C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r w:rsidRPr="007B242C">
              <w:rPr>
                <w:b/>
                <w:szCs w:val="22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E0329A" w:rsidRPr="000D2028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348178,4</w:t>
            </w:r>
          </w:p>
        </w:tc>
        <w:tc>
          <w:tcPr>
            <w:tcW w:w="1134" w:type="dxa"/>
            <w:vAlign w:val="center"/>
          </w:tcPr>
          <w:p w:rsidR="00E0329A" w:rsidRPr="000D2028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505638,8</w:t>
            </w:r>
          </w:p>
        </w:tc>
        <w:tc>
          <w:tcPr>
            <w:tcW w:w="1276" w:type="dxa"/>
            <w:vAlign w:val="center"/>
          </w:tcPr>
          <w:p w:rsidR="00E0329A" w:rsidRPr="000D2028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499153,3</w:t>
            </w:r>
          </w:p>
        </w:tc>
        <w:tc>
          <w:tcPr>
            <w:tcW w:w="1134" w:type="dxa"/>
            <w:vAlign w:val="center"/>
          </w:tcPr>
          <w:p w:rsidR="00E0329A" w:rsidRPr="00DF1E99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  <w:highlight w:val="yellow"/>
              </w:rPr>
            </w:pPr>
            <w:r w:rsidRPr="00E03F71">
              <w:rPr>
                <w:b/>
                <w:szCs w:val="22"/>
              </w:rPr>
              <w:t>98,7</w:t>
            </w:r>
          </w:p>
        </w:tc>
        <w:tc>
          <w:tcPr>
            <w:tcW w:w="1134" w:type="dxa"/>
            <w:vAlign w:val="center"/>
          </w:tcPr>
          <w:p w:rsidR="00E0329A" w:rsidRPr="00DF1E99" w:rsidRDefault="00E0329A" w:rsidP="003D0647">
            <w:pPr>
              <w:pStyle w:val="a7"/>
              <w:spacing w:before="120"/>
              <w:jc w:val="center"/>
              <w:rPr>
                <w:b/>
                <w:szCs w:val="22"/>
                <w:highlight w:val="yellow"/>
              </w:rPr>
            </w:pPr>
            <w:r w:rsidRPr="007978F6">
              <w:rPr>
                <w:b/>
                <w:szCs w:val="22"/>
              </w:rPr>
              <w:t>100</w:t>
            </w:r>
            <w:r>
              <w:rPr>
                <w:b/>
                <w:szCs w:val="22"/>
              </w:rPr>
              <w:t>,0</w:t>
            </w:r>
          </w:p>
        </w:tc>
      </w:tr>
    </w:tbl>
    <w:p w:rsidR="00E0329A" w:rsidRDefault="00E0329A"/>
    <w:p w:rsidR="00E0329A" w:rsidRPr="00D6338A" w:rsidRDefault="00E0329A" w:rsidP="00E0329A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В объеме плановых назначений почти исполнены обязательства по разделам: «Общегосударственные вопросы», «Национальная оборона»,</w:t>
      </w:r>
      <w:r w:rsidR="00AF50B8">
        <w:rPr>
          <w:sz w:val="28"/>
          <w:szCs w:val="28"/>
        </w:rPr>
        <w:t xml:space="preserve"> </w:t>
      </w:r>
      <w:r w:rsidRPr="00D6338A">
        <w:rPr>
          <w:sz w:val="28"/>
          <w:szCs w:val="28"/>
        </w:rPr>
        <w:t>«Национальная безопасность и правоохранительная деятельность», «Жилищно-коммунальное хозяйство», «Культура, кинематография», «Межбюджетные трансферты», «Физическая культура и спорт», «Национальная экономик».</w:t>
      </w:r>
    </w:p>
    <w:p w:rsidR="00E0329A" w:rsidRPr="00D6338A" w:rsidRDefault="00E0329A" w:rsidP="00E0329A">
      <w:pPr>
        <w:tabs>
          <w:tab w:val="center" w:pos="5032"/>
        </w:tabs>
        <w:ind w:firstLine="680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Наименьший процент исполнения сложился по разделу 10 «Социальная политика</w:t>
      </w:r>
      <w:r>
        <w:rPr>
          <w:sz w:val="28"/>
          <w:szCs w:val="28"/>
        </w:rPr>
        <w:t>» –</w:t>
      </w:r>
      <w:r w:rsidRPr="00D6338A">
        <w:rPr>
          <w:sz w:val="28"/>
          <w:szCs w:val="28"/>
        </w:rPr>
        <w:t xml:space="preserve"> 79,1% от плана.</w:t>
      </w:r>
    </w:p>
    <w:p w:rsidR="00E0329A" w:rsidRPr="00D6338A" w:rsidRDefault="00E0329A" w:rsidP="00E0329A">
      <w:pPr>
        <w:tabs>
          <w:tab w:val="left" w:pos="3568"/>
        </w:tabs>
        <w:ind w:firstLine="680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По сравнению с предыдущим 2020 годом отмечается рост расходов бюджета по разделу 04 «Национальная политика</w:t>
      </w:r>
      <w:r>
        <w:rPr>
          <w:sz w:val="28"/>
          <w:szCs w:val="28"/>
        </w:rPr>
        <w:t>»–</w:t>
      </w:r>
      <w:r w:rsidRPr="00D6338A">
        <w:rPr>
          <w:sz w:val="28"/>
          <w:szCs w:val="28"/>
        </w:rPr>
        <w:t xml:space="preserve"> в42,2 раза.</w:t>
      </w:r>
    </w:p>
    <w:p w:rsidR="00E0329A" w:rsidRDefault="00E0329A" w:rsidP="00E0329A">
      <w:pPr>
        <w:tabs>
          <w:tab w:val="left" w:pos="3568"/>
        </w:tabs>
        <w:ind w:firstLine="680"/>
        <w:jc w:val="both"/>
        <w:rPr>
          <w:sz w:val="28"/>
          <w:szCs w:val="28"/>
        </w:rPr>
      </w:pPr>
      <w:r w:rsidRPr="00D6338A">
        <w:rPr>
          <w:sz w:val="28"/>
          <w:szCs w:val="28"/>
        </w:rPr>
        <w:t>Наибольший удельный вес в общем объёме расходов бюджета муниципального района в 2021 году занимают расходы на «Образование</w:t>
      </w:r>
      <w:r>
        <w:rPr>
          <w:sz w:val="28"/>
          <w:szCs w:val="28"/>
        </w:rPr>
        <w:t>»–</w:t>
      </w:r>
      <w:r w:rsidRPr="00D6338A">
        <w:rPr>
          <w:sz w:val="28"/>
          <w:szCs w:val="28"/>
        </w:rPr>
        <w:t xml:space="preserve"> 54,4%,на</w:t>
      </w:r>
      <w:proofErr w:type="gramStart"/>
      <w:r>
        <w:rPr>
          <w:sz w:val="28"/>
          <w:szCs w:val="28"/>
        </w:rPr>
        <w:t>«</w:t>
      </w:r>
      <w:r w:rsidRPr="00D6338A">
        <w:rPr>
          <w:sz w:val="28"/>
          <w:szCs w:val="28"/>
        </w:rPr>
        <w:t>Н</w:t>
      </w:r>
      <w:proofErr w:type="gramEnd"/>
      <w:r w:rsidRPr="00D6338A">
        <w:rPr>
          <w:sz w:val="28"/>
          <w:szCs w:val="28"/>
        </w:rPr>
        <w:t>ациональная экономика</w:t>
      </w:r>
      <w:r>
        <w:rPr>
          <w:sz w:val="28"/>
          <w:szCs w:val="28"/>
        </w:rPr>
        <w:t xml:space="preserve">» – </w:t>
      </w:r>
      <w:r w:rsidRPr="00D6338A">
        <w:rPr>
          <w:sz w:val="28"/>
          <w:szCs w:val="28"/>
        </w:rPr>
        <w:t>22,1%,«Общегосударственные вопросы</w:t>
      </w:r>
      <w:r>
        <w:rPr>
          <w:sz w:val="28"/>
          <w:szCs w:val="28"/>
        </w:rPr>
        <w:t>»–</w:t>
      </w:r>
      <w:r w:rsidRPr="00D6338A">
        <w:rPr>
          <w:sz w:val="28"/>
          <w:szCs w:val="28"/>
        </w:rPr>
        <w:t xml:space="preserve"> 8,7%.</w:t>
      </w:r>
    </w:p>
    <w:p w:rsidR="00E0329A" w:rsidRPr="00D6338A" w:rsidRDefault="00E0329A" w:rsidP="00E0329A">
      <w:pPr>
        <w:tabs>
          <w:tab w:val="left" w:pos="3568"/>
        </w:tabs>
        <w:ind w:firstLine="680"/>
        <w:jc w:val="both"/>
        <w:rPr>
          <w:b/>
          <w:i/>
          <w:sz w:val="28"/>
          <w:szCs w:val="28"/>
        </w:rPr>
      </w:pPr>
      <w:r w:rsidRPr="00D6338A">
        <w:rPr>
          <w:sz w:val="28"/>
          <w:szCs w:val="28"/>
        </w:rPr>
        <w:lastRenderedPageBreak/>
        <w:t>Минимальными по расходам являются расходы по разделу: 11 «Физическая культура и спорт</w:t>
      </w:r>
      <w:r>
        <w:rPr>
          <w:sz w:val="28"/>
          <w:szCs w:val="28"/>
        </w:rPr>
        <w:t>»–</w:t>
      </w:r>
      <w:r w:rsidRPr="00D6338A">
        <w:rPr>
          <w:sz w:val="28"/>
          <w:szCs w:val="28"/>
        </w:rPr>
        <w:t xml:space="preserve"> 0,02%, «Национальная оборона</w:t>
      </w:r>
      <w:r>
        <w:rPr>
          <w:sz w:val="28"/>
          <w:szCs w:val="28"/>
        </w:rPr>
        <w:t>»–</w:t>
      </w:r>
      <w:r w:rsidRPr="00D6338A">
        <w:rPr>
          <w:sz w:val="28"/>
          <w:szCs w:val="28"/>
        </w:rPr>
        <w:t xml:space="preserve"> 0,4%, «Национальная безопасность</w:t>
      </w:r>
      <w:r>
        <w:rPr>
          <w:sz w:val="28"/>
          <w:szCs w:val="28"/>
        </w:rPr>
        <w:t xml:space="preserve">» – </w:t>
      </w:r>
      <w:r w:rsidRPr="00D6338A">
        <w:rPr>
          <w:sz w:val="28"/>
          <w:szCs w:val="28"/>
        </w:rPr>
        <w:t>0,7%</w:t>
      </w:r>
      <w:r>
        <w:rPr>
          <w:sz w:val="28"/>
          <w:szCs w:val="28"/>
        </w:rPr>
        <w:t xml:space="preserve">, </w:t>
      </w:r>
      <w:r w:rsidRPr="00D6338A">
        <w:rPr>
          <w:sz w:val="28"/>
          <w:szCs w:val="28"/>
        </w:rPr>
        <w:t>выше</w:t>
      </w:r>
      <w:r w:rsidR="008D419A">
        <w:rPr>
          <w:sz w:val="28"/>
          <w:szCs w:val="28"/>
        </w:rPr>
        <w:t xml:space="preserve"> </w:t>
      </w:r>
      <w:r w:rsidRPr="00D6338A">
        <w:rPr>
          <w:sz w:val="28"/>
          <w:szCs w:val="28"/>
        </w:rPr>
        <w:t>по разделам: «Жилищно-коммунальное хозяйство</w:t>
      </w:r>
      <w:r>
        <w:rPr>
          <w:sz w:val="28"/>
          <w:szCs w:val="28"/>
        </w:rPr>
        <w:t>»–</w:t>
      </w:r>
      <w:r w:rsidRPr="00D6338A">
        <w:rPr>
          <w:sz w:val="28"/>
          <w:szCs w:val="28"/>
        </w:rPr>
        <w:t xml:space="preserve"> 2,6%, «Культура, </w:t>
      </w:r>
      <w:proofErr w:type="spellStart"/>
      <w:r w:rsidRPr="00D6338A">
        <w:rPr>
          <w:sz w:val="28"/>
          <w:szCs w:val="28"/>
        </w:rPr>
        <w:t>киноматография</w:t>
      </w:r>
      <w:proofErr w:type="spellEnd"/>
      <w:r>
        <w:rPr>
          <w:sz w:val="28"/>
          <w:szCs w:val="28"/>
        </w:rPr>
        <w:t>» – 6,5%</w:t>
      </w:r>
      <w:r w:rsidRPr="00D6338A">
        <w:rPr>
          <w:sz w:val="28"/>
          <w:szCs w:val="28"/>
        </w:rPr>
        <w:t>.</w:t>
      </w:r>
    </w:p>
    <w:p w:rsidR="00E0329A" w:rsidRDefault="00E0329A" w:rsidP="00E0329A">
      <w:pPr>
        <w:tabs>
          <w:tab w:val="left" w:pos="3568"/>
        </w:tabs>
        <w:ind w:firstLine="6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исполнения бюджета в разрезе экономических статей расходов выявил следующее:</w:t>
      </w:r>
    </w:p>
    <w:p w:rsidR="00E0329A" w:rsidRPr="006E2635" w:rsidRDefault="00E0329A" w:rsidP="00E0329A">
      <w:pPr>
        <w:tabs>
          <w:tab w:val="left" w:pos="3568"/>
        </w:tabs>
        <w:ind w:firstLine="680"/>
        <w:jc w:val="both"/>
        <w:rPr>
          <w:b/>
          <w:i/>
          <w:sz w:val="28"/>
          <w:szCs w:val="28"/>
        </w:rPr>
      </w:pPr>
      <w:r w:rsidRPr="006E2635">
        <w:rPr>
          <w:b/>
          <w:i/>
          <w:sz w:val="28"/>
          <w:szCs w:val="28"/>
        </w:rPr>
        <w:t>Расходы на заработную плату с начислениями в 2021 году составили 64889,1 тыс. рублей, или 13,0% от общих расходов бюджета и 50,6%от собственных доходов районного бюджет, к уровню прошлого года расходы увеличились на 3353,2 тыс.</w:t>
      </w:r>
      <w:r w:rsidR="008D419A">
        <w:rPr>
          <w:b/>
          <w:i/>
          <w:sz w:val="28"/>
          <w:szCs w:val="28"/>
        </w:rPr>
        <w:t xml:space="preserve"> </w:t>
      </w:r>
      <w:r w:rsidRPr="006E2635">
        <w:rPr>
          <w:b/>
          <w:i/>
          <w:sz w:val="28"/>
          <w:szCs w:val="28"/>
        </w:rPr>
        <w:t>рублей.</w:t>
      </w:r>
    </w:p>
    <w:p w:rsidR="00E0329A" w:rsidRDefault="00E0329A" w:rsidP="00E0329A">
      <w:pPr>
        <w:tabs>
          <w:tab w:val="left" w:pos="3568"/>
        </w:tabs>
        <w:ind w:firstLine="680"/>
        <w:jc w:val="both"/>
        <w:rPr>
          <w:sz w:val="28"/>
          <w:szCs w:val="28"/>
        </w:rPr>
      </w:pPr>
      <w:r w:rsidRPr="006E2635">
        <w:rPr>
          <w:b/>
          <w:i/>
          <w:sz w:val="28"/>
          <w:szCs w:val="28"/>
        </w:rPr>
        <w:t xml:space="preserve">Расходы по разделу 01 «Общегосударственные вопросы» в 2021 году составили 43229,3 тыс. рублей или 99,6% к плану. </w:t>
      </w:r>
      <w:r w:rsidRPr="006E2635">
        <w:rPr>
          <w:i/>
          <w:sz w:val="28"/>
          <w:szCs w:val="28"/>
        </w:rPr>
        <w:t>У</w:t>
      </w:r>
      <w:r w:rsidRPr="006E2635">
        <w:rPr>
          <w:sz w:val="28"/>
          <w:szCs w:val="28"/>
        </w:rPr>
        <w:t>дельный вес в общем объёме расходов – 8,6%. К уровню 2020 года расходы увеличились на 7758,8 тыс. рублей, или на 21</w:t>
      </w:r>
      <w:r>
        <w:rPr>
          <w:sz w:val="28"/>
          <w:szCs w:val="28"/>
        </w:rPr>
        <w:t>,8</w:t>
      </w:r>
      <w:r w:rsidRPr="00AD28AE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E0329A" w:rsidRDefault="00E0329A" w:rsidP="00E0329A">
      <w:pPr>
        <w:tabs>
          <w:tab w:val="left" w:pos="3568"/>
        </w:tabs>
        <w:ind w:firstLine="680"/>
        <w:jc w:val="both"/>
        <w:rPr>
          <w:i/>
          <w:sz w:val="28"/>
          <w:szCs w:val="28"/>
        </w:rPr>
      </w:pPr>
      <w:r w:rsidRPr="00E6776A">
        <w:rPr>
          <w:i/>
          <w:sz w:val="28"/>
          <w:szCs w:val="28"/>
        </w:rPr>
        <w:t>По подразделу 0103 «Функционирование законодательных органов государственной власти и представительных органов муниципальных образований»</w:t>
      </w:r>
      <w:r w:rsidRPr="00553618">
        <w:rPr>
          <w:sz w:val="28"/>
          <w:szCs w:val="28"/>
        </w:rPr>
        <w:t xml:space="preserve"> расходы направлены на содержание и обеспечение деятельности районного Совета народных депутатов в сумме </w:t>
      </w:r>
      <w:r>
        <w:rPr>
          <w:sz w:val="28"/>
          <w:szCs w:val="28"/>
        </w:rPr>
        <w:t xml:space="preserve">570,5 тыс. рублей, что составляет 100,0% к плану. </w:t>
      </w:r>
      <w:r>
        <w:rPr>
          <w:i/>
          <w:sz w:val="28"/>
          <w:szCs w:val="28"/>
        </w:rPr>
        <w:t>К уровню прошлого года расходы увеличились на 124,6 тыс. рублей или на 27,9%.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3000DD">
        <w:rPr>
          <w:i/>
          <w:sz w:val="28"/>
          <w:szCs w:val="28"/>
        </w:rPr>
        <w:t>По подразделу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  <w:r w:rsidRPr="00553618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составили 27548,4 тыс. рублей, что составляет 99,9% к плану.</w:t>
      </w:r>
      <w:r w:rsidRPr="00553618">
        <w:rPr>
          <w:sz w:val="28"/>
          <w:szCs w:val="28"/>
        </w:rPr>
        <w:t xml:space="preserve"> По данному подразделу отражены суммы денежных средств, направленные на содержание и обеспечение</w:t>
      </w:r>
      <w:r>
        <w:rPr>
          <w:sz w:val="28"/>
          <w:szCs w:val="28"/>
        </w:rPr>
        <w:t xml:space="preserve"> деятельности</w:t>
      </w:r>
      <w:r w:rsidRPr="00553618">
        <w:rPr>
          <w:sz w:val="28"/>
          <w:szCs w:val="28"/>
        </w:rPr>
        <w:t xml:space="preserve"> органов исполнительной власти.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3000DD">
        <w:rPr>
          <w:i/>
          <w:sz w:val="28"/>
          <w:szCs w:val="28"/>
        </w:rPr>
        <w:t>По подразделу 010</w:t>
      </w:r>
      <w:r>
        <w:rPr>
          <w:i/>
          <w:sz w:val="28"/>
          <w:szCs w:val="28"/>
        </w:rPr>
        <w:t>5</w:t>
      </w:r>
      <w:r w:rsidRPr="003000DD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Судебная система</w:t>
      </w:r>
      <w:r w:rsidRPr="003000DD">
        <w:rPr>
          <w:i/>
          <w:sz w:val="28"/>
          <w:szCs w:val="28"/>
        </w:rPr>
        <w:t>»</w:t>
      </w:r>
      <w:r w:rsidRPr="00553618">
        <w:rPr>
          <w:sz w:val="28"/>
          <w:szCs w:val="28"/>
        </w:rPr>
        <w:t xml:space="preserve"> расходы</w:t>
      </w:r>
      <w:r w:rsidR="00B7536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B7536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составлению списков кандидатов в присяжные заседатели федеральных судов общей юрисдикции в РФ не производились, при плане – 14,2 тыс. руб.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3000DD">
        <w:rPr>
          <w:i/>
          <w:sz w:val="28"/>
          <w:szCs w:val="28"/>
        </w:rPr>
        <w:t>По подразделу 0106 «Обеспечение деятельности финансовых, налоговых и таможенных органов и органов финансового надзора»</w:t>
      </w:r>
      <w:r w:rsidRPr="00553618">
        <w:rPr>
          <w:sz w:val="28"/>
          <w:szCs w:val="28"/>
        </w:rPr>
        <w:t xml:space="preserve"> расходы по муниципаль</w:t>
      </w:r>
      <w:r>
        <w:rPr>
          <w:sz w:val="28"/>
          <w:szCs w:val="28"/>
        </w:rPr>
        <w:t>ному району составили 5848,4 тыс.</w:t>
      </w:r>
      <w:r w:rsidRPr="00553618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при плане 5848,4 тыс. рублей, что составляет 100</w:t>
      </w:r>
      <w:r w:rsidRPr="00553618">
        <w:rPr>
          <w:sz w:val="28"/>
          <w:szCs w:val="28"/>
        </w:rPr>
        <w:t xml:space="preserve">% к плану. Расходы по данному подразделу направлены на содержание и обеспечение </w:t>
      </w:r>
      <w:r>
        <w:rPr>
          <w:sz w:val="28"/>
          <w:szCs w:val="28"/>
        </w:rPr>
        <w:t>деятельности финансового отдела администрации района</w:t>
      </w:r>
      <w:r w:rsidRPr="00553618">
        <w:rPr>
          <w:sz w:val="28"/>
          <w:szCs w:val="28"/>
        </w:rPr>
        <w:t xml:space="preserve"> и аппарата контрольно-счетной палаты.</w:t>
      </w:r>
      <w:r>
        <w:rPr>
          <w:sz w:val="28"/>
          <w:szCs w:val="28"/>
        </w:rPr>
        <w:t xml:space="preserve"> К уровню 2020 года расходы увеличились на 292,6 тыс. рублей или на 5,3%.</w:t>
      </w:r>
    </w:p>
    <w:p w:rsidR="003250DE" w:rsidRDefault="00E0329A" w:rsidP="003250DE">
      <w:pPr>
        <w:tabs>
          <w:tab w:val="left" w:pos="3568"/>
        </w:tabs>
        <w:ind w:firstLine="680"/>
        <w:jc w:val="both"/>
        <w:rPr>
          <w:sz w:val="28"/>
          <w:szCs w:val="28"/>
        </w:rPr>
      </w:pPr>
      <w:r w:rsidRPr="003000DD">
        <w:rPr>
          <w:i/>
          <w:sz w:val="28"/>
          <w:szCs w:val="28"/>
        </w:rPr>
        <w:t>По подразделу 0113 «Другие общегосударственные вопросы»</w:t>
      </w:r>
      <w:r w:rsidRPr="00553618">
        <w:rPr>
          <w:sz w:val="28"/>
          <w:szCs w:val="28"/>
        </w:rPr>
        <w:t xml:space="preserve"> расходы по м</w:t>
      </w:r>
      <w:r>
        <w:rPr>
          <w:sz w:val="28"/>
          <w:szCs w:val="28"/>
        </w:rPr>
        <w:t xml:space="preserve">униципальному району составили в сумме 9262,1 тыс. рублей при плане </w:t>
      </w:r>
      <w:r w:rsidRPr="004D2EC1">
        <w:rPr>
          <w:sz w:val="28"/>
          <w:szCs w:val="28"/>
        </w:rPr>
        <w:t xml:space="preserve">9391,9 тыс. рублей, что составляет 98,6% к плану. К уровню прошлого года расходы увеличились на 2810,6 тыс. рублей, или на 40,7%. По данному подразделу отражены расходы: </w:t>
      </w:r>
      <w:r w:rsidR="003250DE" w:rsidRPr="004D2EC1">
        <w:rPr>
          <w:sz w:val="28"/>
          <w:szCs w:val="28"/>
        </w:rPr>
        <w:t xml:space="preserve">- </w:t>
      </w:r>
      <w:r w:rsidRPr="004D2EC1">
        <w:rPr>
          <w:sz w:val="28"/>
          <w:szCs w:val="28"/>
        </w:rPr>
        <w:t xml:space="preserve">на содержание многофункционального центра; - по профилактике безнадзорности правонарушений несовершеннолетних; - по организации деятельности административной комиссии; - на содержание отдела по управлению муниципальным </w:t>
      </w:r>
      <w:r w:rsidRPr="00323A25">
        <w:rPr>
          <w:sz w:val="28"/>
          <w:szCs w:val="28"/>
        </w:rPr>
        <w:lastRenderedPageBreak/>
        <w:t>имущ</w:t>
      </w:r>
      <w:r>
        <w:rPr>
          <w:sz w:val="28"/>
          <w:szCs w:val="28"/>
        </w:rPr>
        <w:t>е</w:t>
      </w:r>
      <w:r w:rsidRPr="00323A25">
        <w:rPr>
          <w:sz w:val="28"/>
          <w:szCs w:val="28"/>
        </w:rPr>
        <w:t>ств</w:t>
      </w:r>
      <w:r>
        <w:rPr>
          <w:sz w:val="28"/>
          <w:szCs w:val="28"/>
        </w:rPr>
        <w:t>ом; -</w:t>
      </w:r>
      <w:r w:rsidRPr="00323A25">
        <w:rPr>
          <w:sz w:val="28"/>
          <w:szCs w:val="28"/>
        </w:rPr>
        <w:t xml:space="preserve"> расходы за </w:t>
      </w:r>
      <w:r>
        <w:rPr>
          <w:sz w:val="28"/>
          <w:szCs w:val="28"/>
        </w:rPr>
        <w:t>публикацию материалов</w:t>
      </w:r>
      <w:r w:rsidRPr="00323A25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газеты</w:t>
      </w:r>
      <w:r w:rsidRPr="00323A25">
        <w:rPr>
          <w:sz w:val="28"/>
          <w:szCs w:val="28"/>
        </w:rPr>
        <w:t xml:space="preserve"> «</w:t>
      </w:r>
      <w:r>
        <w:rPr>
          <w:sz w:val="28"/>
          <w:szCs w:val="28"/>
        </w:rPr>
        <w:t>Вестник</w:t>
      </w:r>
      <w:r w:rsidRPr="00323A25">
        <w:rPr>
          <w:sz w:val="28"/>
          <w:szCs w:val="28"/>
        </w:rPr>
        <w:t>»</w:t>
      </w:r>
      <w:r>
        <w:rPr>
          <w:sz w:val="28"/>
          <w:szCs w:val="28"/>
        </w:rPr>
        <w:t xml:space="preserve">; - уплату госпошлины, членских взносов; - расходы по мероприятиям направленным на совершенствование системы профилактики и усиление борьбы с преступностью; - на социальную поддержку ветеранов;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 мероприятия связанные с обеспечением санитарно-эпидемиологической безопасности при подготовке к проведению голосования.</w:t>
      </w:r>
    </w:p>
    <w:p w:rsidR="00E0329A" w:rsidRDefault="00E0329A" w:rsidP="003250DE">
      <w:pPr>
        <w:tabs>
          <w:tab w:val="left" w:pos="3568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0320DC">
        <w:rPr>
          <w:b/>
          <w:i/>
          <w:sz w:val="28"/>
          <w:szCs w:val="28"/>
        </w:rPr>
        <w:t>по разделу 0</w:t>
      </w:r>
      <w:r>
        <w:rPr>
          <w:b/>
          <w:i/>
          <w:sz w:val="28"/>
          <w:szCs w:val="28"/>
        </w:rPr>
        <w:t>2</w:t>
      </w:r>
      <w:r w:rsidRPr="000320DC">
        <w:rPr>
          <w:b/>
          <w:i/>
          <w:sz w:val="28"/>
          <w:szCs w:val="28"/>
        </w:rPr>
        <w:t xml:space="preserve"> «Национальная </w:t>
      </w:r>
      <w:r>
        <w:rPr>
          <w:b/>
          <w:i/>
          <w:sz w:val="28"/>
          <w:szCs w:val="28"/>
        </w:rPr>
        <w:t>оборона</w:t>
      </w:r>
      <w:r w:rsidRPr="000320DC">
        <w:rPr>
          <w:b/>
          <w:i/>
          <w:sz w:val="28"/>
          <w:szCs w:val="28"/>
        </w:rPr>
        <w:t>» в 20</w:t>
      </w:r>
      <w:r>
        <w:rPr>
          <w:b/>
          <w:i/>
          <w:sz w:val="28"/>
          <w:szCs w:val="28"/>
        </w:rPr>
        <w:t>21</w:t>
      </w:r>
      <w:r w:rsidRPr="000320DC">
        <w:rPr>
          <w:b/>
          <w:i/>
          <w:sz w:val="28"/>
          <w:szCs w:val="28"/>
        </w:rPr>
        <w:t xml:space="preserve"> году составили </w:t>
      </w:r>
      <w:r>
        <w:rPr>
          <w:b/>
          <w:i/>
          <w:sz w:val="28"/>
          <w:szCs w:val="28"/>
        </w:rPr>
        <w:t xml:space="preserve">1818,7 </w:t>
      </w:r>
      <w:r w:rsidRPr="000320DC">
        <w:rPr>
          <w:b/>
          <w:i/>
          <w:sz w:val="28"/>
          <w:szCs w:val="28"/>
        </w:rPr>
        <w:t>тыс. рублей,</w:t>
      </w:r>
      <w:r w:rsidR="00BD5AEA">
        <w:rPr>
          <w:b/>
          <w:i/>
          <w:sz w:val="28"/>
          <w:szCs w:val="28"/>
        </w:rPr>
        <w:t xml:space="preserve"> </w:t>
      </w:r>
      <w:r w:rsidRPr="006C0BBB">
        <w:rPr>
          <w:i/>
          <w:sz w:val="28"/>
          <w:szCs w:val="28"/>
        </w:rPr>
        <w:t>или 100,0% к плану,</w:t>
      </w:r>
      <w:r>
        <w:rPr>
          <w:i/>
          <w:sz w:val="28"/>
          <w:szCs w:val="28"/>
        </w:rPr>
        <w:t xml:space="preserve"> увеличение</w:t>
      </w:r>
      <w:r w:rsidRPr="001A5E3C">
        <w:rPr>
          <w:i/>
          <w:sz w:val="28"/>
          <w:szCs w:val="28"/>
        </w:rPr>
        <w:t xml:space="preserve"> к прошлому году на </w:t>
      </w:r>
      <w:r>
        <w:rPr>
          <w:i/>
          <w:sz w:val="28"/>
          <w:szCs w:val="28"/>
        </w:rPr>
        <w:t>41,0 тыс. рублей, или на 2,3</w:t>
      </w:r>
      <w:r w:rsidRPr="001A5E3C">
        <w:rPr>
          <w:i/>
          <w:sz w:val="28"/>
          <w:szCs w:val="28"/>
        </w:rPr>
        <w:t>%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Расходы направлены на осуществление отдельных государственных полномочий по первичному воинскому учету.</w:t>
      </w:r>
    </w:p>
    <w:p w:rsidR="00E0329A" w:rsidRDefault="00E0329A" w:rsidP="00E0329A">
      <w:pPr>
        <w:tabs>
          <w:tab w:val="left" w:pos="3568"/>
        </w:tabs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Расходы </w:t>
      </w:r>
      <w:r w:rsidRPr="000320DC">
        <w:rPr>
          <w:b/>
          <w:i/>
          <w:sz w:val="28"/>
          <w:szCs w:val="28"/>
        </w:rPr>
        <w:t>по разделу 03 «Национальная безопасность и правоохранительная деятельность» в 20</w:t>
      </w:r>
      <w:r>
        <w:rPr>
          <w:b/>
          <w:i/>
          <w:sz w:val="28"/>
          <w:szCs w:val="28"/>
        </w:rPr>
        <w:t>21</w:t>
      </w:r>
      <w:r w:rsidRPr="000320DC">
        <w:rPr>
          <w:b/>
          <w:i/>
          <w:sz w:val="28"/>
          <w:szCs w:val="28"/>
        </w:rPr>
        <w:t xml:space="preserve"> году составили </w:t>
      </w:r>
      <w:r>
        <w:rPr>
          <w:b/>
          <w:i/>
          <w:sz w:val="28"/>
          <w:szCs w:val="28"/>
        </w:rPr>
        <w:t>3562,9</w:t>
      </w:r>
      <w:r w:rsidRPr="000320DC">
        <w:rPr>
          <w:b/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 xml:space="preserve"> или 100 % к плановым назначениям, увеличением</w:t>
      </w:r>
      <w:r w:rsidRPr="001A5E3C">
        <w:rPr>
          <w:i/>
          <w:sz w:val="28"/>
          <w:szCs w:val="28"/>
        </w:rPr>
        <w:t xml:space="preserve"> к прошлому году </w:t>
      </w:r>
      <w:r>
        <w:rPr>
          <w:i/>
          <w:sz w:val="28"/>
          <w:szCs w:val="28"/>
        </w:rPr>
        <w:t>на 354,3 тыс. рублей, или на 11,0</w:t>
      </w:r>
      <w:r>
        <w:rPr>
          <w:sz w:val="28"/>
          <w:szCs w:val="28"/>
        </w:rPr>
        <w:t>%. Отражены р</w:t>
      </w:r>
      <w:r w:rsidRPr="009825B2">
        <w:rPr>
          <w:sz w:val="28"/>
          <w:szCs w:val="28"/>
        </w:rPr>
        <w:t xml:space="preserve">асходы </w:t>
      </w:r>
      <w:r>
        <w:rPr>
          <w:sz w:val="28"/>
          <w:szCs w:val="28"/>
        </w:rPr>
        <w:t xml:space="preserve">по подразделу 0309 «Защита территорий от последствий природного и техногенного характера, гражданская оборона», </w:t>
      </w:r>
      <w:r w:rsidRPr="009825B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муниципальному казенному учреждению «Единая диспетчерская служба системы 112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района»</w:t>
      </w:r>
      <w:r w:rsidRPr="009825B2">
        <w:rPr>
          <w:sz w:val="28"/>
          <w:szCs w:val="28"/>
        </w:rPr>
        <w:t>.</w:t>
      </w:r>
      <w:proofErr w:type="gramEnd"/>
    </w:p>
    <w:p w:rsidR="003250DE" w:rsidRDefault="00E0329A" w:rsidP="00325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назначения </w:t>
      </w:r>
      <w:r w:rsidRPr="000320DC">
        <w:rPr>
          <w:b/>
          <w:i/>
          <w:sz w:val="28"/>
          <w:szCs w:val="28"/>
        </w:rPr>
        <w:t>по разделу 04 «Национальная экономика» в 20</w:t>
      </w:r>
      <w:r>
        <w:rPr>
          <w:b/>
          <w:i/>
          <w:sz w:val="28"/>
          <w:szCs w:val="28"/>
        </w:rPr>
        <w:t>21</w:t>
      </w:r>
      <w:r w:rsidRPr="000320DC">
        <w:rPr>
          <w:b/>
          <w:i/>
          <w:sz w:val="28"/>
          <w:szCs w:val="28"/>
        </w:rPr>
        <w:t xml:space="preserve"> году </w:t>
      </w:r>
      <w:r>
        <w:rPr>
          <w:b/>
          <w:i/>
          <w:sz w:val="28"/>
          <w:szCs w:val="28"/>
        </w:rPr>
        <w:t xml:space="preserve">исполнены на 99,9% и </w:t>
      </w:r>
      <w:r w:rsidRPr="000320DC">
        <w:rPr>
          <w:b/>
          <w:i/>
          <w:sz w:val="28"/>
          <w:szCs w:val="28"/>
        </w:rPr>
        <w:t xml:space="preserve">составили </w:t>
      </w:r>
      <w:r>
        <w:rPr>
          <w:b/>
          <w:i/>
          <w:sz w:val="28"/>
          <w:szCs w:val="28"/>
        </w:rPr>
        <w:t xml:space="preserve">110387,1 </w:t>
      </w:r>
      <w:r w:rsidRPr="000320DC">
        <w:rPr>
          <w:b/>
          <w:i/>
          <w:sz w:val="28"/>
          <w:szCs w:val="28"/>
        </w:rPr>
        <w:t>тыс. рублей</w:t>
      </w:r>
      <w:r>
        <w:rPr>
          <w:b/>
          <w:i/>
          <w:sz w:val="28"/>
          <w:szCs w:val="28"/>
        </w:rPr>
        <w:t xml:space="preserve">. </w:t>
      </w:r>
      <w:r>
        <w:rPr>
          <w:sz w:val="28"/>
          <w:szCs w:val="28"/>
        </w:rPr>
        <w:t>Увеличение к уровню прошлого года на 107770,2 тыс. рублей.</w:t>
      </w:r>
    </w:p>
    <w:p w:rsidR="003250DE" w:rsidRDefault="00E0329A" w:rsidP="003250DE">
      <w:pPr>
        <w:ind w:firstLine="709"/>
        <w:jc w:val="both"/>
        <w:rPr>
          <w:sz w:val="28"/>
          <w:szCs w:val="28"/>
        </w:rPr>
      </w:pPr>
      <w:r w:rsidRPr="00914C14">
        <w:rPr>
          <w:i/>
          <w:sz w:val="28"/>
          <w:szCs w:val="28"/>
        </w:rPr>
        <w:t>По подразделу 0401 «Общеэкономические вопросы»</w:t>
      </w:r>
      <w:r>
        <w:rPr>
          <w:sz w:val="28"/>
          <w:szCs w:val="28"/>
        </w:rPr>
        <w:t xml:space="preserve"> расходы по муниципальному району составили в сумме 50,0 тыс. рублей, что составляет 100,0% к плану </w:t>
      </w:r>
      <w:r w:rsidRPr="00553618">
        <w:rPr>
          <w:sz w:val="28"/>
          <w:szCs w:val="28"/>
        </w:rPr>
        <w:t>(мероприятия направленные на организацию временной трудоспособности несовершеннолетних граждан в возрасте от 14 до 16 лет)</w:t>
      </w:r>
      <w:r>
        <w:rPr>
          <w:sz w:val="28"/>
          <w:szCs w:val="28"/>
        </w:rPr>
        <w:t>.</w:t>
      </w:r>
    </w:p>
    <w:p w:rsidR="00E0329A" w:rsidRDefault="00E0329A" w:rsidP="003250DE">
      <w:pPr>
        <w:ind w:firstLine="709"/>
        <w:jc w:val="both"/>
        <w:rPr>
          <w:sz w:val="28"/>
          <w:szCs w:val="28"/>
        </w:rPr>
      </w:pPr>
      <w:r w:rsidRPr="00914C14">
        <w:rPr>
          <w:i/>
          <w:sz w:val="28"/>
          <w:szCs w:val="28"/>
        </w:rPr>
        <w:t>По подразделу 0405 «Сельское хозяйство и рыболовство»</w:t>
      </w:r>
      <w:r>
        <w:rPr>
          <w:sz w:val="28"/>
          <w:szCs w:val="28"/>
        </w:rPr>
        <w:t xml:space="preserve"> отражены расходы по муниципальному району в сумме 31,1 тыс. рублей при плане 78,5 тыс. рублей, что составляет 39,6</w:t>
      </w:r>
      <w:r w:rsidRPr="00553618">
        <w:rPr>
          <w:sz w:val="28"/>
          <w:szCs w:val="28"/>
        </w:rPr>
        <w:t>% к плану</w:t>
      </w:r>
      <w:r>
        <w:rPr>
          <w:sz w:val="28"/>
          <w:szCs w:val="28"/>
        </w:rPr>
        <w:t>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расходы произведены за счет средств областного бюджета по организации и проведению на территории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района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и в части организации отлова и содержания безнадзорных животных.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914C14">
        <w:rPr>
          <w:i/>
          <w:sz w:val="28"/>
          <w:szCs w:val="28"/>
        </w:rPr>
        <w:t>По подразделу 0408 «Транспорт»</w:t>
      </w:r>
      <w:r>
        <w:rPr>
          <w:sz w:val="28"/>
          <w:szCs w:val="28"/>
        </w:rPr>
        <w:t xml:space="preserve"> расходы направлены на выплату субсидии по организации</w:t>
      </w:r>
      <w:r w:rsidRPr="00553618">
        <w:rPr>
          <w:sz w:val="28"/>
          <w:szCs w:val="28"/>
        </w:rPr>
        <w:t xml:space="preserve"> транспортного о</w:t>
      </w:r>
      <w:r>
        <w:rPr>
          <w:sz w:val="28"/>
          <w:szCs w:val="28"/>
        </w:rPr>
        <w:t>бслуживания населения по муниципальному району в сумме 2590,5 тыс. рублей, что составляет 100,0% к плану.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подразделу 0409 «</w:t>
      </w:r>
      <w:r w:rsidRPr="00914C14">
        <w:rPr>
          <w:i/>
          <w:sz w:val="28"/>
          <w:szCs w:val="28"/>
        </w:rPr>
        <w:t>Дорожное хозяйство»</w:t>
      </w:r>
      <w:r w:rsidRPr="00553618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 xml:space="preserve">по муниципальному району составили в сумме 107255,7 тыс. рублей при плане 107277,5 тыс. рублей </w:t>
      </w:r>
      <w:r w:rsidR="003250DE">
        <w:rPr>
          <w:sz w:val="28"/>
          <w:szCs w:val="28"/>
        </w:rPr>
        <w:t>–</w:t>
      </w:r>
      <w:r>
        <w:rPr>
          <w:sz w:val="28"/>
          <w:szCs w:val="28"/>
        </w:rPr>
        <w:t xml:space="preserve"> 100,0%, расходы направлены на ремонт и содержание автомобильных дорог сельских поселений, строительство подъездной дороги к молочно-товарной ферме на 3600 голов КРС 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>. Брасово.</w:t>
      </w:r>
    </w:p>
    <w:p w:rsidR="00E0329A" w:rsidRPr="004D2EC1" w:rsidRDefault="00E0329A" w:rsidP="00E0329A">
      <w:pPr>
        <w:ind w:firstLine="709"/>
        <w:jc w:val="both"/>
        <w:rPr>
          <w:sz w:val="28"/>
          <w:szCs w:val="28"/>
        </w:rPr>
      </w:pPr>
      <w:r w:rsidRPr="004D2EC1">
        <w:rPr>
          <w:i/>
          <w:sz w:val="28"/>
          <w:szCs w:val="28"/>
        </w:rPr>
        <w:lastRenderedPageBreak/>
        <w:t>По подразделу 0412 «Другие вопросы в области национальной экономики»</w:t>
      </w:r>
      <w:r w:rsidRPr="004D2EC1">
        <w:rPr>
          <w:sz w:val="28"/>
          <w:szCs w:val="28"/>
        </w:rPr>
        <w:t xml:space="preserve"> расходы исполнены в сумме 238,9 тыс. рублей при плане 238,9 тыс. рублей или 100,0% к плану, которые направлены на содержание специалиста по охране труда.</w:t>
      </w:r>
    </w:p>
    <w:p w:rsidR="00E0329A" w:rsidRPr="004D2EC1" w:rsidRDefault="00E0329A" w:rsidP="00E0329A">
      <w:pPr>
        <w:tabs>
          <w:tab w:val="left" w:pos="3568"/>
        </w:tabs>
        <w:ind w:firstLine="680"/>
        <w:jc w:val="both"/>
        <w:rPr>
          <w:sz w:val="28"/>
          <w:szCs w:val="28"/>
        </w:rPr>
      </w:pPr>
      <w:r w:rsidRPr="004D2EC1">
        <w:rPr>
          <w:b/>
          <w:i/>
          <w:sz w:val="28"/>
          <w:szCs w:val="28"/>
        </w:rPr>
        <w:t>Расходы по разделу 05«Жилищно-коммунальное хозяйство» в 2021 году исполнены на 99,6% и составили 12732,6 тыс. рублей</w:t>
      </w:r>
      <w:r w:rsidRPr="004D2EC1">
        <w:rPr>
          <w:i/>
          <w:sz w:val="28"/>
          <w:szCs w:val="28"/>
        </w:rPr>
        <w:t>.</w:t>
      </w:r>
    </w:p>
    <w:p w:rsidR="00E0329A" w:rsidRPr="00553618" w:rsidRDefault="00E0329A" w:rsidP="00E0329A">
      <w:pPr>
        <w:ind w:firstLine="709"/>
        <w:jc w:val="both"/>
        <w:rPr>
          <w:sz w:val="28"/>
          <w:szCs w:val="28"/>
        </w:rPr>
      </w:pPr>
      <w:r w:rsidRPr="00553618">
        <w:rPr>
          <w:sz w:val="28"/>
          <w:szCs w:val="28"/>
        </w:rPr>
        <w:t>Расходы произведены по следующим подразделам:</w:t>
      </w:r>
    </w:p>
    <w:p w:rsidR="00E0329A" w:rsidRPr="00D51600" w:rsidRDefault="00E0329A" w:rsidP="00E0329A">
      <w:pPr>
        <w:ind w:firstLine="709"/>
        <w:jc w:val="both"/>
        <w:rPr>
          <w:sz w:val="28"/>
          <w:szCs w:val="28"/>
        </w:rPr>
      </w:pPr>
      <w:r w:rsidRPr="00D51600">
        <w:rPr>
          <w:i/>
          <w:sz w:val="28"/>
          <w:szCs w:val="28"/>
        </w:rPr>
        <w:t>0501 «Жилищное хозяйство»</w:t>
      </w:r>
      <w:r w:rsidRPr="00D51600">
        <w:rPr>
          <w:sz w:val="28"/>
          <w:szCs w:val="28"/>
        </w:rPr>
        <w:t xml:space="preserve"> расходы в сумме 23,5 тыс. рублей направлены на уплату взносов по капитальному ремонту муниципального жилого фонда, что составляет 100,0% к плану.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D51600">
        <w:rPr>
          <w:i/>
          <w:sz w:val="28"/>
          <w:szCs w:val="28"/>
        </w:rPr>
        <w:t>0502 «Коммунальное хозяйство»</w:t>
      </w:r>
      <w:r w:rsidRPr="00D51600">
        <w:rPr>
          <w:sz w:val="28"/>
          <w:szCs w:val="28"/>
        </w:rPr>
        <w:t xml:space="preserve"> расходы по муниципальному району исполнены в сумме 2496,5 тыс. рублей при плане 2545,9 тыс. рублей, что</w:t>
      </w:r>
      <w:r>
        <w:rPr>
          <w:sz w:val="28"/>
          <w:szCs w:val="28"/>
        </w:rPr>
        <w:t xml:space="preserve"> составляет 98,1% к плану.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553618">
        <w:rPr>
          <w:sz w:val="28"/>
          <w:szCs w:val="28"/>
        </w:rPr>
        <w:t>По муници</w:t>
      </w:r>
      <w:r>
        <w:rPr>
          <w:sz w:val="28"/>
          <w:szCs w:val="28"/>
        </w:rPr>
        <w:t>пальному району расходы направлены: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ремонт скважин технического водоснабжения, бурения скважины на воду, приобретения материалов для ремонта водопровода</w:t>
      </w:r>
      <w:r w:rsidR="003250DE">
        <w:rPr>
          <w:sz w:val="28"/>
          <w:szCs w:val="28"/>
        </w:rPr>
        <w:t>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3250DE">
        <w:rPr>
          <w:i/>
          <w:sz w:val="28"/>
          <w:szCs w:val="28"/>
        </w:rPr>
        <w:t xml:space="preserve">0503 «Благоустройство» </w:t>
      </w:r>
      <w:r>
        <w:rPr>
          <w:sz w:val="28"/>
          <w:szCs w:val="28"/>
        </w:rPr>
        <w:t>расходы исполнены в сумме 76,6 тыс. рублей, что составляет 100,0% к плану, расходы направлены на выполнение работ по договорам.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3250DE">
        <w:rPr>
          <w:i/>
          <w:sz w:val="28"/>
          <w:szCs w:val="28"/>
        </w:rPr>
        <w:t>0505 «Другие вопросы в области жилищно-коммунального хозяйства»</w:t>
      </w:r>
      <w:r>
        <w:rPr>
          <w:sz w:val="28"/>
          <w:szCs w:val="28"/>
        </w:rPr>
        <w:t xml:space="preserve"> произведены расходы по региональному проекту «Чистая вода». Реконструкция сетей водоснабжения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Дубровка</w:t>
      </w:r>
      <w:proofErr w:type="gramEnd"/>
      <w:r>
        <w:rPr>
          <w:sz w:val="28"/>
          <w:szCs w:val="28"/>
        </w:rPr>
        <w:t xml:space="preserve"> по муниципальному району в сумме 10136,0 тыс. рублей, при плане 10136,4 тыс. рублей </w:t>
      </w:r>
      <w:r w:rsidR="003250DE">
        <w:rPr>
          <w:sz w:val="28"/>
          <w:szCs w:val="28"/>
        </w:rPr>
        <w:t xml:space="preserve">– </w:t>
      </w:r>
      <w:r>
        <w:rPr>
          <w:sz w:val="28"/>
          <w:szCs w:val="28"/>
        </w:rPr>
        <w:t>100,0%,за счет средств федерального бюджета 9934,3 тыс. рублей, за счет областного бюджета 100,4 тыс. рублей, за счет местного бюджета 101,3 тыс. рублей.</w:t>
      </w:r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r w:rsidRPr="000320DC">
        <w:rPr>
          <w:b/>
          <w:i/>
          <w:sz w:val="28"/>
          <w:szCs w:val="28"/>
        </w:rPr>
        <w:t>Расходы по разделу 07 «Образование» составили в 20</w:t>
      </w:r>
      <w:r>
        <w:rPr>
          <w:b/>
          <w:i/>
          <w:sz w:val="28"/>
          <w:szCs w:val="28"/>
        </w:rPr>
        <w:t>21</w:t>
      </w:r>
      <w:r w:rsidRPr="000320DC">
        <w:rPr>
          <w:b/>
          <w:i/>
          <w:sz w:val="28"/>
          <w:szCs w:val="28"/>
        </w:rPr>
        <w:t xml:space="preserve"> году </w:t>
      </w:r>
      <w:r>
        <w:rPr>
          <w:b/>
          <w:i/>
          <w:sz w:val="28"/>
          <w:szCs w:val="28"/>
        </w:rPr>
        <w:t xml:space="preserve">271522,8 </w:t>
      </w:r>
      <w:r w:rsidRPr="000320DC">
        <w:rPr>
          <w:b/>
          <w:i/>
          <w:sz w:val="28"/>
          <w:szCs w:val="28"/>
        </w:rPr>
        <w:t>тыс. рублей</w:t>
      </w:r>
      <w:r w:rsidRPr="000320DC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что составило 98,7% к плановым назначениям, удельный вес в общем объёме расходов наибольший 54,4%. По сравнению с 2020 годом расходы по разделу увеличились на 25018,6 тыс. рублей, или на 10,1%.</w:t>
      </w:r>
    </w:p>
    <w:p w:rsidR="00E0329A" w:rsidRPr="00553618" w:rsidRDefault="00E0329A" w:rsidP="00E0329A">
      <w:pPr>
        <w:ind w:firstLine="709"/>
        <w:jc w:val="both"/>
        <w:rPr>
          <w:sz w:val="28"/>
          <w:szCs w:val="28"/>
        </w:rPr>
      </w:pPr>
      <w:r w:rsidRPr="00553618">
        <w:rPr>
          <w:sz w:val="28"/>
          <w:szCs w:val="28"/>
        </w:rPr>
        <w:t>Расходы произведены по следующим подразделам:</w:t>
      </w:r>
    </w:p>
    <w:p w:rsidR="00E0329A" w:rsidRPr="00553618" w:rsidRDefault="00E0329A" w:rsidP="00E0329A">
      <w:pPr>
        <w:ind w:firstLine="709"/>
        <w:jc w:val="both"/>
        <w:rPr>
          <w:sz w:val="28"/>
          <w:szCs w:val="28"/>
        </w:rPr>
      </w:pPr>
      <w:r w:rsidRPr="003250DE">
        <w:rPr>
          <w:i/>
          <w:sz w:val="28"/>
          <w:szCs w:val="28"/>
        </w:rPr>
        <w:t>0701 «Дошкольное образование»</w:t>
      </w:r>
      <w:r>
        <w:rPr>
          <w:sz w:val="28"/>
          <w:szCs w:val="28"/>
        </w:rPr>
        <w:t xml:space="preserve"> расходы составили по 8</w:t>
      </w:r>
      <w:r w:rsidRPr="00553618">
        <w:rPr>
          <w:sz w:val="28"/>
          <w:szCs w:val="28"/>
        </w:rPr>
        <w:t xml:space="preserve"> детским дошкольным</w:t>
      </w:r>
      <w:r>
        <w:rPr>
          <w:sz w:val="28"/>
          <w:szCs w:val="28"/>
        </w:rPr>
        <w:t xml:space="preserve"> учреждениям в сумме 58701,9 тыс. рублей, что составляет 100,0% к плану.</w:t>
      </w:r>
    </w:p>
    <w:p w:rsidR="00E0329A" w:rsidRDefault="00E0329A" w:rsidP="00E0329A">
      <w:pPr>
        <w:ind w:firstLine="709"/>
        <w:jc w:val="both"/>
        <w:rPr>
          <w:sz w:val="28"/>
          <w:szCs w:val="28"/>
        </w:rPr>
      </w:pPr>
      <w:r w:rsidRPr="003250DE">
        <w:rPr>
          <w:i/>
          <w:sz w:val="28"/>
          <w:szCs w:val="28"/>
        </w:rPr>
        <w:t>0702 « Общее образование»</w:t>
      </w:r>
      <w:r>
        <w:rPr>
          <w:sz w:val="28"/>
          <w:szCs w:val="28"/>
        </w:rPr>
        <w:t xml:space="preserve"> расходы составили 149961,7 тыс. рублей, что составляет 97,8% к плану.</w:t>
      </w:r>
      <w:r w:rsidRPr="00553618">
        <w:rPr>
          <w:sz w:val="28"/>
          <w:szCs w:val="28"/>
        </w:rPr>
        <w:t xml:space="preserve"> Данные расходы пр</w:t>
      </w:r>
      <w:r>
        <w:rPr>
          <w:sz w:val="28"/>
          <w:szCs w:val="28"/>
        </w:rPr>
        <w:t>оизведены по 14 школам.</w:t>
      </w:r>
    </w:p>
    <w:p w:rsidR="00E0329A" w:rsidRPr="00553618" w:rsidRDefault="00E0329A" w:rsidP="00E0329A">
      <w:pPr>
        <w:ind w:firstLine="709"/>
        <w:jc w:val="both"/>
        <w:rPr>
          <w:sz w:val="28"/>
          <w:szCs w:val="28"/>
        </w:rPr>
      </w:pPr>
      <w:r w:rsidRPr="003250DE">
        <w:rPr>
          <w:i/>
          <w:sz w:val="28"/>
          <w:szCs w:val="28"/>
        </w:rPr>
        <w:t>0703 «Дополнительное образование детей»</w:t>
      </w:r>
      <w:r>
        <w:rPr>
          <w:sz w:val="28"/>
          <w:szCs w:val="28"/>
        </w:rPr>
        <w:t xml:space="preserve"> расходы составили в сумме 20390,7 тыс. рублей, что составляет 100,0% к плану. Данные расходы произведены по учреждениям:</w:t>
      </w:r>
      <w:r w:rsidRPr="00553618">
        <w:rPr>
          <w:sz w:val="28"/>
          <w:szCs w:val="28"/>
        </w:rPr>
        <w:t xml:space="preserve"> Дом детского творчества, ДЮСШ «Олимп», Детская школа искусств.</w:t>
      </w:r>
    </w:p>
    <w:p w:rsidR="003250DE" w:rsidRDefault="00E0329A" w:rsidP="003250DE">
      <w:pPr>
        <w:ind w:firstLine="709"/>
        <w:jc w:val="both"/>
        <w:rPr>
          <w:sz w:val="28"/>
          <w:szCs w:val="28"/>
        </w:rPr>
      </w:pPr>
      <w:r w:rsidRPr="003250DE">
        <w:rPr>
          <w:i/>
          <w:sz w:val="28"/>
          <w:szCs w:val="28"/>
        </w:rPr>
        <w:t>0707 «Молодежная политика и оздоровление детей</w:t>
      </w:r>
      <w:r w:rsidR="003250DE">
        <w:rPr>
          <w:i/>
          <w:sz w:val="28"/>
          <w:szCs w:val="28"/>
        </w:rPr>
        <w:t xml:space="preserve">» </w:t>
      </w:r>
      <w:r w:rsidR="003250DE">
        <w:rPr>
          <w:sz w:val="28"/>
          <w:szCs w:val="28"/>
        </w:rPr>
        <w:t>–</w:t>
      </w:r>
      <w:r w:rsidRPr="00553618">
        <w:rPr>
          <w:sz w:val="28"/>
          <w:szCs w:val="28"/>
        </w:rPr>
        <w:t xml:space="preserve"> расходы</w:t>
      </w:r>
      <w:r>
        <w:rPr>
          <w:sz w:val="28"/>
          <w:szCs w:val="28"/>
        </w:rPr>
        <w:t xml:space="preserve"> по муниципальному району составили в сумме 597,1 тыс. рублей, что составляет 92,2% к плану. По данному подразделу профинансированы расходы</w:t>
      </w:r>
      <w:r w:rsidR="003250D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направленные на мероприятия по проведению оздоровительной компании и </w:t>
      </w:r>
      <w:r>
        <w:rPr>
          <w:sz w:val="28"/>
          <w:szCs w:val="28"/>
        </w:rPr>
        <w:lastRenderedPageBreak/>
        <w:t>детей в сумме 597,1 тыс. рублей, мероприятия по работе с детьми и молодежью в сумме 20,0 тыс. рублей.</w:t>
      </w:r>
    </w:p>
    <w:p w:rsidR="003250DE" w:rsidRDefault="00E0329A" w:rsidP="003250DE">
      <w:pPr>
        <w:ind w:firstLine="709"/>
        <w:jc w:val="both"/>
        <w:rPr>
          <w:sz w:val="28"/>
          <w:szCs w:val="28"/>
        </w:rPr>
      </w:pPr>
      <w:r w:rsidRPr="003250DE">
        <w:rPr>
          <w:i/>
          <w:sz w:val="28"/>
          <w:szCs w:val="28"/>
        </w:rPr>
        <w:t>0709 «Другие вопросы в области образования»</w:t>
      </w:r>
      <w:r w:rsidRPr="00553618">
        <w:rPr>
          <w:sz w:val="28"/>
          <w:szCs w:val="28"/>
        </w:rPr>
        <w:t xml:space="preserve"> расхо</w:t>
      </w:r>
      <w:r>
        <w:rPr>
          <w:sz w:val="28"/>
          <w:szCs w:val="28"/>
        </w:rPr>
        <w:t>ды по муниципальному району составили в сумме 41871,3 тыс. рублей при плане 41950,4 тыс. рублей – 99,8</w:t>
      </w:r>
      <w:r w:rsidRPr="00553618">
        <w:rPr>
          <w:sz w:val="28"/>
          <w:szCs w:val="28"/>
        </w:rPr>
        <w:t>%.</w:t>
      </w:r>
      <w:r>
        <w:rPr>
          <w:sz w:val="28"/>
          <w:szCs w:val="28"/>
        </w:rPr>
        <w:t xml:space="preserve"> По данному подразделу финансируется централизованная бухгалтерия, хозяйственно-эксплу</w:t>
      </w:r>
      <w:r w:rsidR="003250DE">
        <w:rPr>
          <w:sz w:val="28"/>
          <w:szCs w:val="28"/>
        </w:rPr>
        <w:t>а</w:t>
      </w:r>
      <w:r>
        <w:rPr>
          <w:sz w:val="28"/>
          <w:szCs w:val="28"/>
        </w:rPr>
        <w:t>тационная контора, методкабинет, социально-психологический центр.</w:t>
      </w:r>
    </w:p>
    <w:p w:rsidR="00E0329A" w:rsidRDefault="00E0329A" w:rsidP="003250DE">
      <w:pPr>
        <w:ind w:firstLine="709"/>
        <w:jc w:val="both"/>
        <w:rPr>
          <w:sz w:val="28"/>
          <w:szCs w:val="28"/>
        </w:rPr>
      </w:pPr>
      <w:r w:rsidRPr="00D86635">
        <w:rPr>
          <w:b/>
          <w:i/>
          <w:sz w:val="28"/>
          <w:szCs w:val="28"/>
        </w:rPr>
        <w:t>По разделу 08</w:t>
      </w:r>
      <w:r w:rsidRPr="000320DC">
        <w:rPr>
          <w:b/>
          <w:i/>
          <w:sz w:val="28"/>
          <w:szCs w:val="28"/>
        </w:rPr>
        <w:t xml:space="preserve"> «Культура, кинематография» </w:t>
      </w:r>
      <w:r>
        <w:rPr>
          <w:b/>
          <w:i/>
          <w:sz w:val="28"/>
          <w:szCs w:val="28"/>
        </w:rPr>
        <w:t xml:space="preserve">расходы </w:t>
      </w:r>
      <w:r w:rsidRPr="000320DC">
        <w:rPr>
          <w:b/>
          <w:i/>
          <w:sz w:val="28"/>
          <w:szCs w:val="28"/>
        </w:rPr>
        <w:t>составили в 20</w:t>
      </w:r>
      <w:r>
        <w:rPr>
          <w:b/>
          <w:i/>
          <w:sz w:val="28"/>
          <w:szCs w:val="28"/>
        </w:rPr>
        <w:t>21</w:t>
      </w:r>
      <w:r w:rsidRPr="000320DC">
        <w:rPr>
          <w:b/>
          <w:i/>
          <w:sz w:val="28"/>
          <w:szCs w:val="28"/>
        </w:rPr>
        <w:t xml:space="preserve"> году </w:t>
      </w:r>
      <w:r>
        <w:rPr>
          <w:b/>
          <w:i/>
          <w:sz w:val="28"/>
          <w:szCs w:val="28"/>
        </w:rPr>
        <w:t>32411,8</w:t>
      </w:r>
      <w:r w:rsidRPr="000320DC">
        <w:rPr>
          <w:b/>
          <w:i/>
          <w:sz w:val="28"/>
          <w:szCs w:val="28"/>
        </w:rPr>
        <w:t xml:space="preserve"> тыс. рублей</w:t>
      </w:r>
      <w:r>
        <w:rPr>
          <w:b/>
          <w:i/>
          <w:sz w:val="28"/>
          <w:szCs w:val="28"/>
        </w:rPr>
        <w:t xml:space="preserve">, </w:t>
      </w:r>
      <w:r w:rsidRPr="00D2746B">
        <w:rPr>
          <w:i/>
          <w:sz w:val="28"/>
          <w:szCs w:val="28"/>
        </w:rPr>
        <w:t>или</w:t>
      </w:r>
      <w:r>
        <w:rPr>
          <w:i/>
          <w:sz w:val="28"/>
          <w:szCs w:val="28"/>
        </w:rPr>
        <w:t xml:space="preserve"> 99,</w:t>
      </w:r>
      <w:r w:rsidRPr="003250DE">
        <w:rPr>
          <w:i/>
          <w:sz w:val="28"/>
          <w:szCs w:val="28"/>
        </w:rPr>
        <w:t>9,0</w:t>
      </w:r>
      <w:r w:rsidRPr="00B530F9">
        <w:rPr>
          <w:i/>
          <w:sz w:val="28"/>
          <w:szCs w:val="28"/>
        </w:rPr>
        <w:t xml:space="preserve">% к </w:t>
      </w:r>
      <w:r w:rsidRPr="003250DE">
        <w:rPr>
          <w:i/>
          <w:sz w:val="28"/>
          <w:szCs w:val="28"/>
        </w:rPr>
        <w:t>плану.</w:t>
      </w:r>
      <w:r>
        <w:rPr>
          <w:sz w:val="28"/>
          <w:szCs w:val="28"/>
        </w:rPr>
        <w:t xml:space="preserve"> Удельный вес в общем объёме расходов –6,5%. К уровню 2020 года уменьшились на 1969,6 тыс. рублей, или на 5,7%.</w:t>
      </w:r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данному разделу произведены расходы на содержание двух бюджетных учреждений: МБУК «Культурно-досуговый центр», МБУК «Централизованная библиотечная система».</w:t>
      </w:r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областного бюджета произведены расходы на предоставление мер социальной поддержки по оплате жилья и коммунальных услуг отдельным категориям граждан, работающим и проживающим в сельской местности или поселках городского типа,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на обеспечение развития и укрепления материально-технической базы.</w:t>
      </w:r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0320DC">
        <w:rPr>
          <w:b/>
          <w:i/>
          <w:sz w:val="28"/>
          <w:szCs w:val="28"/>
        </w:rPr>
        <w:t>по разделу 10 «Социальная политика» в 20</w:t>
      </w:r>
      <w:r>
        <w:rPr>
          <w:b/>
          <w:i/>
          <w:sz w:val="28"/>
          <w:szCs w:val="28"/>
        </w:rPr>
        <w:t>21</w:t>
      </w:r>
      <w:r w:rsidRPr="000320DC">
        <w:rPr>
          <w:b/>
          <w:i/>
          <w:sz w:val="28"/>
          <w:szCs w:val="28"/>
        </w:rPr>
        <w:t xml:space="preserve"> году </w:t>
      </w:r>
      <w:r>
        <w:rPr>
          <w:b/>
          <w:i/>
          <w:sz w:val="28"/>
          <w:szCs w:val="28"/>
        </w:rPr>
        <w:t xml:space="preserve">исполнены в сумме 10257,9 </w:t>
      </w:r>
      <w:r w:rsidRPr="000320DC">
        <w:rPr>
          <w:b/>
          <w:i/>
          <w:sz w:val="28"/>
          <w:szCs w:val="28"/>
        </w:rPr>
        <w:t>тыс. рублей</w:t>
      </w:r>
      <w:r w:rsidRPr="00D5506B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или 79,1% к плановым назначениям,</w:t>
      </w:r>
      <w:r>
        <w:rPr>
          <w:sz w:val="28"/>
          <w:szCs w:val="28"/>
        </w:rPr>
        <w:t xml:space="preserve"> удельный вес в общем объёме расходов </w:t>
      </w:r>
      <w:r w:rsidR="003250DE">
        <w:rPr>
          <w:sz w:val="28"/>
          <w:szCs w:val="28"/>
        </w:rPr>
        <w:t>–</w:t>
      </w:r>
      <w:r>
        <w:rPr>
          <w:sz w:val="28"/>
          <w:szCs w:val="28"/>
        </w:rPr>
        <w:t xml:space="preserve"> 2,1%. По сравнению с 2020 годом объём расходов по разделу увеличился на 581,1 тыс. рублей.</w:t>
      </w:r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исполнены:</w:t>
      </w:r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r w:rsidRPr="004D2EC1">
        <w:rPr>
          <w:i/>
          <w:sz w:val="28"/>
          <w:szCs w:val="28"/>
        </w:rPr>
        <w:t>-</w:t>
      </w:r>
      <w:r w:rsidRPr="000320DC">
        <w:rPr>
          <w:i/>
          <w:sz w:val="28"/>
          <w:szCs w:val="28"/>
        </w:rPr>
        <w:t>по подразделу 1001 «Пенсионное обеспечение</w:t>
      </w:r>
      <w:r w:rsidR="003250DE">
        <w:rPr>
          <w:i/>
          <w:sz w:val="28"/>
          <w:szCs w:val="28"/>
        </w:rPr>
        <w:t>»–</w:t>
      </w:r>
      <w:r>
        <w:rPr>
          <w:i/>
          <w:sz w:val="28"/>
          <w:szCs w:val="28"/>
        </w:rPr>
        <w:t>1734,9</w:t>
      </w:r>
      <w:r w:rsidRPr="000320DC">
        <w:rPr>
          <w:i/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>, 100,0% к плану</w:t>
      </w:r>
      <w:r w:rsidRPr="000320DC"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обеспечены выплаты ежемесячных доплат к муниципальной пенсии 29 муниципальным служащим;</w:t>
      </w:r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r w:rsidRPr="004D2EC1">
        <w:rPr>
          <w:i/>
          <w:sz w:val="28"/>
          <w:szCs w:val="28"/>
        </w:rPr>
        <w:t>-</w:t>
      </w:r>
      <w:r w:rsidR="003250DE">
        <w:rPr>
          <w:i/>
          <w:sz w:val="28"/>
          <w:szCs w:val="28"/>
        </w:rPr>
        <w:t>по разделу 1003 «С</w:t>
      </w:r>
      <w:r w:rsidRPr="000320DC">
        <w:rPr>
          <w:i/>
          <w:sz w:val="28"/>
          <w:szCs w:val="28"/>
        </w:rPr>
        <w:t>оциальное обеспечение населения</w:t>
      </w:r>
      <w:r w:rsidR="003250DE">
        <w:rPr>
          <w:i/>
          <w:sz w:val="28"/>
          <w:szCs w:val="28"/>
        </w:rPr>
        <w:t>»–</w:t>
      </w:r>
      <w:r>
        <w:rPr>
          <w:i/>
          <w:sz w:val="28"/>
          <w:szCs w:val="28"/>
        </w:rPr>
        <w:t xml:space="preserve">10,0 </w:t>
      </w:r>
      <w:r w:rsidRPr="000320DC">
        <w:rPr>
          <w:i/>
          <w:sz w:val="28"/>
          <w:szCs w:val="28"/>
        </w:rPr>
        <w:t>тыс. рублей</w:t>
      </w:r>
      <w:r>
        <w:rPr>
          <w:i/>
          <w:sz w:val="28"/>
          <w:szCs w:val="28"/>
        </w:rPr>
        <w:t>, или 100,0% к плану</w:t>
      </w:r>
      <w:r>
        <w:rPr>
          <w:sz w:val="28"/>
          <w:szCs w:val="28"/>
        </w:rPr>
        <w:t xml:space="preserve"> – произведены расходы за счет средств местного бюджета на социальную выплату лицам</w:t>
      </w:r>
      <w:r w:rsidR="004D2EC1">
        <w:rPr>
          <w:sz w:val="28"/>
          <w:szCs w:val="28"/>
        </w:rPr>
        <w:t>,</w:t>
      </w:r>
      <w:r>
        <w:rPr>
          <w:sz w:val="28"/>
          <w:szCs w:val="28"/>
        </w:rPr>
        <w:t xml:space="preserve"> удостоенным звания почетного гражданина муниципального образования;</w:t>
      </w:r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proofErr w:type="gramStart"/>
      <w:r w:rsidRPr="004D2EC1">
        <w:rPr>
          <w:i/>
          <w:sz w:val="28"/>
          <w:szCs w:val="28"/>
        </w:rPr>
        <w:t>- п</w:t>
      </w:r>
      <w:r w:rsidRPr="000320DC">
        <w:rPr>
          <w:i/>
          <w:sz w:val="28"/>
          <w:szCs w:val="28"/>
        </w:rPr>
        <w:t>о подразделу 1004 «Охрана семьи и детства</w:t>
      </w:r>
      <w:r>
        <w:rPr>
          <w:i/>
          <w:sz w:val="28"/>
          <w:szCs w:val="28"/>
        </w:rPr>
        <w:t>» выплаты составили 7542,4тыс. рублей, 74,3% к плану</w:t>
      </w:r>
      <w:r w:rsidRPr="000320DC"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компенсированы расходы части родительской платы за содержание детей в дошкольных учреждениях, обеспечение жилыми помещениями детей</w:t>
      </w:r>
      <w:r w:rsidR="004D2EC1">
        <w:rPr>
          <w:sz w:val="28"/>
          <w:szCs w:val="28"/>
        </w:rPr>
        <w:t>-</w:t>
      </w:r>
      <w:r>
        <w:rPr>
          <w:sz w:val="28"/>
          <w:szCs w:val="28"/>
        </w:rPr>
        <w:t>сирот, детей оставшихся без попечения родителей выплаты денежных средств на содержание и проезд ребенка переданного на воспитание в семью опекуна, приемную семью, а также вознаграждение приемному родителю;</w:t>
      </w:r>
      <w:proofErr w:type="gramEnd"/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r w:rsidRPr="008A08DF">
        <w:rPr>
          <w:i/>
          <w:sz w:val="28"/>
          <w:szCs w:val="28"/>
        </w:rPr>
        <w:t>-по подразделу 1006 «Другие вопросы в области социальной политики»</w:t>
      </w:r>
      <w:r>
        <w:rPr>
          <w:sz w:val="28"/>
          <w:szCs w:val="28"/>
        </w:rPr>
        <w:t xml:space="preserve"> расходы произведены в сумме 970,5 тыс. рублей, или 89,3% к плану. Расходы на организацию и осуществление деятельности по опеке и попечительству.</w:t>
      </w:r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Расходы </w:t>
      </w:r>
      <w:r w:rsidRPr="000320DC">
        <w:rPr>
          <w:b/>
          <w:i/>
          <w:sz w:val="28"/>
          <w:szCs w:val="28"/>
        </w:rPr>
        <w:t>по разделу 11 «Физическая культура и спорт» составили в 20</w:t>
      </w:r>
      <w:r>
        <w:rPr>
          <w:b/>
          <w:i/>
          <w:sz w:val="28"/>
          <w:szCs w:val="28"/>
        </w:rPr>
        <w:t>21</w:t>
      </w:r>
      <w:r w:rsidRPr="000320DC">
        <w:rPr>
          <w:b/>
          <w:i/>
          <w:sz w:val="28"/>
          <w:szCs w:val="28"/>
        </w:rPr>
        <w:t xml:space="preserve"> году </w:t>
      </w:r>
      <w:r>
        <w:rPr>
          <w:b/>
          <w:i/>
          <w:sz w:val="28"/>
          <w:szCs w:val="28"/>
        </w:rPr>
        <w:t>95,7 т</w:t>
      </w:r>
      <w:r w:rsidRPr="000320DC">
        <w:rPr>
          <w:b/>
          <w:i/>
          <w:sz w:val="28"/>
          <w:szCs w:val="28"/>
        </w:rPr>
        <w:t>ыс. рублей</w:t>
      </w:r>
      <w:r>
        <w:rPr>
          <w:sz w:val="28"/>
          <w:szCs w:val="28"/>
        </w:rPr>
        <w:t>, или 100% к плану, удельный вес в общем объёме расходов незначительный – 0,02%.</w:t>
      </w:r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2020 годом уменьшение расходов по разделу составило 1754,9 тыс. рублей.</w:t>
      </w:r>
    </w:p>
    <w:p w:rsidR="00E0329A" w:rsidRDefault="00E0329A" w:rsidP="00E03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Pr="000320DC">
        <w:rPr>
          <w:b/>
          <w:i/>
          <w:sz w:val="28"/>
          <w:szCs w:val="28"/>
        </w:rPr>
        <w:t>по разделу 14 «Межбюджетные трансферты» составили в 20</w:t>
      </w:r>
      <w:r>
        <w:rPr>
          <w:b/>
          <w:i/>
          <w:sz w:val="28"/>
          <w:szCs w:val="28"/>
        </w:rPr>
        <w:t>21</w:t>
      </w:r>
      <w:r w:rsidRPr="000320DC">
        <w:rPr>
          <w:b/>
          <w:i/>
          <w:sz w:val="28"/>
          <w:szCs w:val="28"/>
        </w:rPr>
        <w:t xml:space="preserve"> году </w:t>
      </w:r>
      <w:r>
        <w:rPr>
          <w:b/>
          <w:i/>
          <w:sz w:val="28"/>
          <w:szCs w:val="28"/>
        </w:rPr>
        <w:t xml:space="preserve">13134,5 </w:t>
      </w:r>
      <w:r w:rsidRPr="000320DC">
        <w:rPr>
          <w:b/>
          <w:i/>
          <w:sz w:val="28"/>
          <w:szCs w:val="28"/>
        </w:rPr>
        <w:t>тыс. рублей</w:t>
      </w:r>
      <w:r>
        <w:rPr>
          <w:b/>
          <w:i/>
          <w:sz w:val="28"/>
          <w:szCs w:val="28"/>
        </w:rPr>
        <w:t xml:space="preserve">, </w:t>
      </w:r>
      <w:r w:rsidRPr="009D497A">
        <w:rPr>
          <w:i/>
          <w:sz w:val="28"/>
          <w:szCs w:val="28"/>
        </w:rPr>
        <w:t>или</w:t>
      </w:r>
      <w:r w:rsidRPr="00991029">
        <w:rPr>
          <w:i/>
          <w:sz w:val="28"/>
          <w:szCs w:val="28"/>
        </w:rPr>
        <w:t>100,0% к плану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удельный вес в общем объёме расходов – 2,48%.</w:t>
      </w:r>
    </w:p>
    <w:p w:rsidR="00E0329A" w:rsidRDefault="00E0329A" w:rsidP="00E0329A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 уровню 2020 года объём расходов по данному разделу увеличился на 2345,5 тыс. рублей, или на 21,7%. Расходы направлены на </w:t>
      </w:r>
      <w:r w:rsidRPr="000320DC">
        <w:rPr>
          <w:i/>
          <w:sz w:val="28"/>
          <w:szCs w:val="28"/>
        </w:rPr>
        <w:t xml:space="preserve">выравнивание </w:t>
      </w:r>
      <w:r>
        <w:rPr>
          <w:i/>
          <w:sz w:val="28"/>
          <w:szCs w:val="28"/>
        </w:rPr>
        <w:t>уровня бюджетной обеспеченности и на обеспечение сбалансированности бюджетов</w:t>
      </w:r>
      <w:r w:rsidRPr="000320DC">
        <w:rPr>
          <w:i/>
          <w:sz w:val="28"/>
          <w:szCs w:val="28"/>
        </w:rPr>
        <w:t>.</w:t>
      </w:r>
    </w:p>
    <w:p w:rsidR="00E0329A" w:rsidRPr="00D3183C" w:rsidRDefault="00E0329A" w:rsidP="00E0329A">
      <w:pPr>
        <w:ind w:firstLine="720"/>
        <w:jc w:val="both"/>
        <w:rPr>
          <w:sz w:val="28"/>
          <w:szCs w:val="28"/>
        </w:rPr>
      </w:pPr>
      <w:r w:rsidRPr="00D3183C">
        <w:rPr>
          <w:sz w:val="28"/>
          <w:szCs w:val="28"/>
        </w:rPr>
        <w:t xml:space="preserve">Расходы </w:t>
      </w:r>
      <w:proofErr w:type="spellStart"/>
      <w:r w:rsidRPr="00D3183C">
        <w:rPr>
          <w:sz w:val="28"/>
          <w:szCs w:val="28"/>
        </w:rPr>
        <w:t>Брасовского</w:t>
      </w:r>
      <w:proofErr w:type="spellEnd"/>
      <w:r w:rsidRPr="00D3183C">
        <w:rPr>
          <w:sz w:val="28"/>
          <w:szCs w:val="28"/>
        </w:rPr>
        <w:t xml:space="preserve"> района в 2021 году по КОСГУ сложились следующим образом:</w:t>
      </w:r>
    </w:p>
    <w:p w:rsidR="00E0329A" w:rsidRPr="00D3183C" w:rsidRDefault="00E0329A" w:rsidP="00E032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183C">
        <w:rPr>
          <w:sz w:val="28"/>
          <w:szCs w:val="28"/>
        </w:rPr>
        <w:t>заработная плата (211) – 50032,0 тыс. рублей или 10,0% в структуре расходов;</w:t>
      </w:r>
    </w:p>
    <w:p w:rsidR="00E0329A" w:rsidRPr="00D3183C" w:rsidRDefault="00E0329A" w:rsidP="00E032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183C">
        <w:rPr>
          <w:sz w:val="28"/>
          <w:szCs w:val="28"/>
        </w:rPr>
        <w:t>начисления на выплаты по оплате труда (213) – 14857,1 тыс. рублей или 3,0% всех расходов;</w:t>
      </w:r>
    </w:p>
    <w:p w:rsidR="00E0329A" w:rsidRPr="00D3183C" w:rsidRDefault="00E0329A" w:rsidP="00E032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183C">
        <w:rPr>
          <w:sz w:val="28"/>
          <w:szCs w:val="28"/>
        </w:rPr>
        <w:t>услуги связи (221) – 1227,3 тыс. рублей, или 0,3%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коммунальные услуги (223) – 1847,6 тыс. рублей, или 0,4%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работы, услуги по содержанию имущества (225) – 10686,5 тыс. рублей, или 2,1% в структуре расходов; 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прочие работы, услуги (226) – 3832,5 тыс. рублей, или 0,8% всех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страхования (227) – 28,2 тыс. рублей, или 0,01% всех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безвозмездные перечисления муниципальным бюджетным учреждениям (241) – 275263,5 тыс. рублей, или 55,1%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безвозмездные перечисления нефинансовым организациям (245) – 2550,5 тыс. рублей, или 0,5%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перечисления другим бюджетам бюджетной системы (251) – 14498,6 тыс. рублей, или 2,9% расходов; 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пособия по социальной помощи населению (262) – 4947,2 тыс. рублей, или 1,0%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пенсии, пособия, выплачиваемые работодателями, нанимателями бывших работников (264) – 1734,9 тыс. рублей, или 0,3%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социальные пособия и компенсации персоналу (266) – 188,4 тыс. рублей, или 0,04%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налоги, пошлины и сборы (291) – 79,0 тыс. рублей, или 0,02%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 w:rsidRPr="00FB6C77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за нарушения законодательства о налогах и сборах, законодательства о страховых взносах (292) – 0,6 тыс. рублей, или 0,001%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иные выплаты текущего характера физическим лицам (296) – 41,5 тыс. рублей, или 0,01%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lastRenderedPageBreak/>
        <w:t>иные выплаты текущего характера организациям (297) – 82,0 тыс. рублей, или 0,02%;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увеличение стоимости основных средств (310) – 112809,3 тыс. рублей, или 22,6% всех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увеличение стоимости услуг, работ для целей капитальных вложений (228) – 1466,8 тыс. рублей, или 0,3% всех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увеличение стоимости прочих материалов (343,346,349) – 2977,0 тыс. рублей, или 0,6% от всех расходов;</w:t>
      </w:r>
    </w:p>
    <w:p w:rsidR="00E0329A" w:rsidRDefault="00E0329A" w:rsidP="00E0329A">
      <w:pPr>
        <w:autoSpaceDE w:val="0"/>
        <w:autoSpaceDN w:val="0"/>
        <w:adjustRightInd w:val="0"/>
        <w:ind w:firstLine="72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прочие социальные выплаты персоналу (212) – 2,8 тыс. рублей, или 0,001% от всех расходов. </w:t>
      </w:r>
    </w:p>
    <w:p w:rsidR="00E0329A" w:rsidRPr="00CD300D" w:rsidRDefault="00E0329A" w:rsidP="00E0329A">
      <w:pPr>
        <w:ind w:firstLine="708"/>
        <w:jc w:val="both"/>
        <w:rPr>
          <w:sz w:val="28"/>
          <w:szCs w:val="28"/>
        </w:rPr>
      </w:pPr>
      <w:r w:rsidRPr="00CD300D">
        <w:rPr>
          <w:i/>
          <w:sz w:val="28"/>
          <w:szCs w:val="28"/>
        </w:rPr>
        <w:t>Анализируя расходы района за 20</w:t>
      </w:r>
      <w:r>
        <w:rPr>
          <w:i/>
          <w:sz w:val="28"/>
          <w:szCs w:val="28"/>
        </w:rPr>
        <w:t>21</w:t>
      </w:r>
      <w:r w:rsidRPr="00CD300D">
        <w:rPr>
          <w:i/>
          <w:sz w:val="28"/>
          <w:szCs w:val="28"/>
        </w:rPr>
        <w:t xml:space="preserve"> год, сделан вывод о неэффективном использовании средств в сумме </w:t>
      </w:r>
      <w:r>
        <w:rPr>
          <w:i/>
          <w:sz w:val="28"/>
          <w:szCs w:val="28"/>
        </w:rPr>
        <w:t>0,6</w:t>
      </w:r>
      <w:r w:rsidRPr="00CD300D">
        <w:rPr>
          <w:i/>
          <w:sz w:val="28"/>
          <w:szCs w:val="28"/>
        </w:rPr>
        <w:t xml:space="preserve"> тыс. рублей, </w:t>
      </w:r>
      <w:proofErr w:type="gramStart"/>
      <w:r w:rsidRPr="00CD300D">
        <w:rPr>
          <w:i/>
          <w:sz w:val="28"/>
          <w:szCs w:val="28"/>
        </w:rPr>
        <w:t>выразившееся</w:t>
      </w:r>
      <w:proofErr w:type="gramEnd"/>
      <w:r w:rsidRPr="00CD300D">
        <w:rPr>
          <w:i/>
          <w:sz w:val="28"/>
          <w:szCs w:val="28"/>
        </w:rPr>
        <w:t xml:space="preserve"> в уплате пени и штрафов за нарушения законодательства о налог и сборах.</w:t>
      </w:r>
    </w:p>
    <w:p w:rsidR="00E0329A" w:rsidRPr="002C2CFF" w:rsidRDefault="00E0329A" w:rsidP="00E0329A">
      <w:pPr>
        <w:ind w:firstLine="708"/>
        <w:jc w:val="both"/>
        <w:rPr>
          <w:i/>
          <w:sz w:val="28"/>
          <w:szCs w:val="28"/>
        </w:rPr>
      </w:pPr>
      <w:r w:rsidRPr="002C2CFF">
        <w:rPr>
          <w:i/>
          <w:sz w:val="28"/>
          <w:szCs w:val="28"/>
        </w:rPr>
        <w:t xml:space="preserve">Кроме того, исполнено судебных решений в 2021 году (ф. 0503296), а именно, оплата </w:t>
      </w:r>
      <w:r>
        <w:rPr>
          <w:i/>
          <w:sz w:val="28"/>
          <w:szCs w:val="28"/>
        </w:rPr>
        <w:t>вознаграждения эксперту за проведение строительной экспертизу</w:t>
      </w:r>
      <w:r w:rsidRPr="002C2CFF">
        <w:rPr>
          <w:i/>
          <w:sz w:val="28"/>
          <w:szCs w:val="28"/>
        </w:rPr>
        <w:t xml:space="preserve"> 12,0 </w:t>
      </w:r>
      <w:proofErr w:type="spellStart"/>
      <w:r w:rsidRPr="002C2CFF">
        <w:rPr>
          <w:i/>
          <w:sz w:val="28"/>
          <w:szCs w:val="28"/>
        </w:rPr>
        <w:t>тыс</w:t>
      </w:r>
      <w:proofErr w:type="gramStart"/>
      <w:r w:rsidRPr="002C2CFF">
        <w:rPr>
          <w:i/>
          <w:sz w:val="28"/>
          <w:szCs w:val="28"/>
        </w:rPr>
        <w:t>.р</w:t>
      </w:r>
      <w:proofErr w:type="gramEnd"/>
      <w:r w:rsidRPr="002C2CFF">
        <w:rPr>
          <w:i/>
          <w:sz w:val="28"/>
          <w:szCs w:val="28"/>
        </w:rPr>
        <w:t>ублей</w:t>
      </w:r>
      <w:proofErr w:type="spellEnd"/>
      <w:r w:rsidRPr="002C2CFF">
        <w:rPr>
          <w:i/>
          <w:sz w:val="28"/>
          <w:szCs w:val="28"/>
        </w:rPr>
        <w:t xml:space="preserve">, по ГРБС </w:t>
      </w:r>
      <w:r w:rsidR="004D2EC1">
        <w:rPr>
          <w:i/>
          <w:sz w:val="28"/>
          <w:szCs w:val="28"/>
        </w:rPr>
        <w:t>–</w:t>
      </w:r>
      <w:r w:rsidRPr="002C2CFF">
        <w:rPr>
          <w:i/>
          <w:sz w:val="28"/>
          <w:szCs w:val="28"/>
        </w:rPr>
        <w:t xml:space="preserve"> Администрации </w:t>
      </w:r>
      <w:proofErr w:type="spellStart"/>
      <w:r w:rsidRPr="002C2CFF">
        <w:rPr>
          <w:i/>
          <w:sz w:val="28"/>
          <w:szCs w:val="28"/>
        </w:rPr>
        <w:t>Брасовского</w:t>
      </w:r>
      <w:proofErr w:type="spellEnd"/>
      <w:r w:rsidRPr="002C2CFF">
        <w:rPr>
          <w:i/>
          <w:sz w:val="28"/>
          <w:szCs w:val="28"/>
        </w:rPr>
        <w:t xml:space="preserve"> района.</w:t>
      </w:r>
    </w:p>
    <w:p w:rsidR="004D2EC1" w:rsidRDefault="004D2EC1" w:rsidP="004D2EC1">
      <w:pPr>
        <w:tabs>
          <w:tab w:val="left" w:pos="2355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4D2EC1" w:rsidRDefault="004D2EC1" w:rsidP="004D2EC1">
      <w:pPr>
        <w:tabs>
          <w:tab w:val="left" w:pos="2355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F80A12">
        <w:rPr>
          <w:b/>
          <w:sz w:val="28"/>
          <w:szCs w:val="28"/>
        </w:rPr>
        <w:t>Исполнение программной части расходов бюджета</w:t>
      </w:r>
    </w:p>
    <w:p w:rsidR="004D2EC1" w:rsidRPr="00A61A3D" w:rsidRDefault="004D2EC1" w:rsidP="004D2EC1">
      <w:pPr>
        <w:tabs>
          <w:tab w:val="left" w:pos="2355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highlight w:val="yellow"/>
        </w:rPr>
      </w:pPr>
    </w:p>
    <w:p w:rsidR="004D2EC1" w:rsidRPr="00B6237D" w:rsidRDefault="004D2EC1" w:rsidP="004D2EC1">
      <w:pPr>
        <w:tabs>
          <w:tab w:val="left" w:pos="21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37D">
        <w:rPr>
          <w:sz w:val="28"/>
          <w:szCs w:val="28"/>
        </w:rPr>
        <w:t xml:space="preserve">Структура расходной части бюджета </w:t>
      </w:r>
      <w:proofErr w:type="spellStart"/>
      <w:r w:rsidRPr="00B6237D">
        <w:rPr>
          <w:sz w:val="28"/>
          <w:szCs w:val="28"/>
        </w:rPr>
        <w:t>Брасовского</w:t>
      </w:r>
      <w:proofErr w:type="spellEnd"/>
      <w:r w:rsidRPr="00B6237D">
        <w:rPr>
          <w:sz w:val="28"/>
          <w:szCs w:val="28"/>
        </w:rPr>
        <w:t xml:space="preserve"> района составлена в большей степени  в программно-целевом формате. В 20</w:t>
      </w:r>
      <w:r>
        <w:rPr>
          <w:sz w:val="28"/>
          <w:szCs w:val="28"/>
        </w:rPr>
        <w:t>21</w:t>
      </w:r>
      <w:r w:rsidRPr="00B6237D">
        <w:rPr>
          <w:sz w:val="28"/>
          <w:szCs w:val="28"/>
        </w:rPr>
        <w:t xml:space="preserve"> году бюджетные ассигнования утверждены на финансирование 3 муниципальных программ: «Реализация полномочий администрации </w:t>
      </w:r>
      <w:proofErr w:type="spellStart"/>
      <w:r w:rsidRPr="00B6237D">
        <w:rPr>
          <w:sz w:val="28"/>
          <w:szCs w:val="28"/>
        </w:rPr>
        <w:t>Брасовского</w:t>
      </w:r>
      <w:proofErr w:type="spellEnd"/>
      <w:r w:rsidRPr="00B6237D"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>льного района»</w:t>
      </w:r>
      <w:r w:rsidRPr="00B6237D">
        <w:rPr>
          <w:sz w:val="28"/>
          <w:szCs w:val="28"/>
        </w:rPr>
        <w:t>;</w:t>
      </w:r>
      <w:r w:rsidR="00BD5AEA">
        <w:rPr>
          <w:sz w:val="28"/>
          <w:szCs w:val="28"/>
        </w:rPr>
        <w:t xml:space="preserve"> </w:t>
      </w:r>
      <w:r w:rsidRPr="00B6237D">
        <w:rPr>
          <w:sz w:val="28"/>
          <w:szCs w:val="28"/>
        </w:rPr>
        <w:t>«Развити</w:t>
      </w:r>
      <w:r>
        <w:rPr>
          <w:sz w:val="28"/>
          <w:szCs w:val="28"/>
        </w:rPr>
        <w:t xml:space="preserve">е образования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района»</w:t>
      </w:r>
      <w:r w:rsidRPr="00B6237D">
        <w:rPr>
          <w:sz w:val="28"/>
          <w:szCs w:val="28"/>
        </w:rPr>
        <w:t xml:space="preserve">; «Управление муниципальными финансами </w:t>
      </w:r>
      <w:proofErr w:type="spellStart"/>
      <w:r w:rsidRPr="00B6237D">
        <w:rPr>
          <w:sz w:val="28"/>
          <w:szCs w:val="28"/>
        </w:rPr>
        <w:t>Брасовского</w:t>
      </w:r>
      <w:proofErr w:type="spellEnd"/>
      <w:r w:rsidRPr="00B6237D">
        <w:rPr>
          <w:sz w:val="28"/>
          <w:szCs w:val="28"/>
        </w:rPr>
        <w:t xml:space="preserve"> района».</w:t>
      </w:r>
    </w:p>
    <w:p w:rsidR="004D2EC1" w:rsidRDefault="004D2EC1" w:rsidP="004D2EC1">
      <w:pPr>
        <w:tabs>
          <w:tab w:val="left" w:pos="1185"/>
        </w:tabs>
        <w:ind w:firstLine="709"/>
        <w:jc w:val="both"/>
        <w:rPr>
          <w:sz w:val="28"/>
          <w:szCs w:val="28"/>
        </w:rPr>
      </w:pPr>
      <w:r w:rsidRPr="00CB609C">
        <w:rPr>
          <w:sz w:val="28"/>
          <w:szCs w:val="28"/>
        </w:rPr>
        <w:t xml:space="preserve">Кассовое исполнение по программам составило </w:t>
      </w:r>
      <w:r>
        <w:rPr>
          <w:sz w:val="28"/>
          <w:szCs w:val="28"/>
        </w:rPr>
        <w:t>499153,3</w:t>
      </w:r>
      <w:r w:rsidRPr="00CB609C">
        <w:rPr>
          <w:sz w:val="28"/>
          <w:szCs w:val="28"/>
        </w:rPr>
        <w:t xml:space="preserve"> тыс. рублей, 1</w:t>
      </w:r>
      <w:r>
        <w:rPr>
          <w:sz w:val="28"/>
          <w:szCs w:val="28"/>
        </w:rPr>
        <w:t>38,8</w:t>
      </w:r>
      <w:r w:rsidRPr="00CB609C">
        <w:rPr>
          <w:sz w:val="28"/>
          <w:szCs w:val="28"/>
        </w:rPr>
        <w:t>% к 20</w:t>
      </w:r>
      <w:r>
        <w:rPr>
          <w:sz w:val="28"/>
          <w:szCs w:val="28"/>
        </w:rPr>
        <w:t>20</w:t>
      </w:r>
      <w:r w:rsidRPr="00CB609C">
        <w:rPr>
          <w:sz w:val="28"/>
          <w:szCs w:val="28"/>
        </w:rPr>
        <w:t xml:space="preserve"> году. Общий объем неисполненных бюджетных назначений составил в сумме </w:t>
      </w:r>
      <w:r>
        <w:rPr>
          <w:sz w:val="28"/>
          <w:szCs w:val="28"/>
        </w:rPr>
        <w:t xml:space="preserve">6485,5 </w:t>
      </w:r>
      <w:proofErr w:type="spellStart"/>
      <w:r w:rsidRPr="00CB609C">
        <w:rPr>
          <w:sz w:val="28"/>
          <w:szCs w:val="28"/>
        </w:rPr>
        <w:t>тыс</w:t>
      </w:r>
      <w:proofErr w:type="gramStart"/>
      <w:r w:rsidRPr="00CB609C">
        <w:rPr>
          <w:sz w:val="28"/>
          <w:szCs w:val="28"/>
        </w:rPr>
        <w:t>.р</w:t>
      </w:r>
      <w:proofErr w:type="gramEnd"/>
      <w:r w:rsidRPr="00CB609C">
        <w:rPr>
          <w:sz w:val="28"/>
          <w:szCs w:val="28"/>
        </w:rPr>
        <w:t>ублей</w:t>
      </w:r>
      <w:proofErr w:type="spellEnd"/>
      <w:r w:rsidRPr="00CB609C">
        <w:rPr>
          <w:sz w:val="28"/>
          <w:szCs w:val="28"/>
        </w:rPr>
        <w:t xml:space="preserve">. </w:t>
      </w:r>
      <w:r w:rsidRPr="00672C98">
        <w:rPr>
          <w:sz w:val="28"/>
          <w:szCs w:val="28"/>
        </w:rPr>
        <w:t>Свыше 95% исполнение сложилось по всем 3 муниципальным программам.</w:t>
      </w:r>
    </w:p>
    <w:p w:rsidR="004D2EC1" w:rsidRPr="00000823" w:rsidRDefault="004D2EC1" w:rsidP="004D2EC1">
      <w:pPr>
        <w:tabs>
          <w:tab w:val="left" w:pos="1185"/>
        </w:tabs>
        <w:ind w:firstLine="709"/>
        <w:jc w:val="both"/>
        <w:rPr>
          <w:sz w:val="28"/>
          <w:szCs w:val="28"/>
        </w:rPr>
      </w:pPr>
      <w:r w:rsidRPr="00000823">
        <w:rPr>
          <w:sz w:val="28"/>
          <w:szCs w:val="28"/>
        </w:rPr>
        <w:t xml:space="preserve">Непрограммные расходы деятельности утверждены в сумме </w:t>
      </w:r>
      <w:r>
        <w:rPr>
          <w:sz w:val="28"/>
          <w:szCs w:val="28"/>
        </w:rPr>
        <w:t xml:space="preserve">1593,8 </w:t>
      </w:r>
      <w:r w:rsidRPr="00000823">
        <w:rPr>
          <w:sz w:val="28"/>
          <w:szCs w:val="28"/>
        </w:rPr>
        <w:t>тыс. рублей или 0,</w:t>
      </w:r>
      <w:r>
        <w:rPr>
          <w:sz w:val="28"/>
          <w:szCs w:val="28"/>
        </w:rPr>
        <w:t>3</w:t>
      </w:r>
      <w:r w:rsidRPr="00000823">
        <w:rPr>
          <w:sz w:val="28"/>
          <w:szCs w:val="28"/>
        </w:rPr>
        <w:t xml:space="preserve"> процентов от утвержденных расходов бюджета района. Исполнение расходов по непрограммным направлениям деятельности за 20</w:t>
      </w:r>
      <w:r>
        <w:rPr>
          <w:sz w:val="28"/>
          <w:szCs w:val="28"/>
        </w:rPr>
        <w:t>21</w:t>
      </w:r>
      <w:r w:rsidRPr="00000823">
        <w:rPr>
          <w:sz w:val="28"/>
          <w:szCs w:val="28"/>
        </w:rPr>
        <w:t xml:space="preserve"> год составило </w:t>
      </w:r>
      <w:r>
        <w:rPr>
          <w:sz w:val="28"/>
          <w:szCs w:val="28"/>
        </w:rPr>
        <w:t xml:space="preserve">1590,7 </w:t>
      </w:r>
      <w:r w:rsidRPr="00000823">
        <w:rPr>
          <w:sz w:val="28"/>
          <w:szCs w:val="28"/>
        </w:rPr>
        <w:t xml:space="preserve">тыс. рублей или </w:t>
      </w:r>
      <w:r>
        <w:rPr>
          <w:sz w:val="28"/>
          <w:szCs w:val="28"/>
        </w:rPr>
        <w:t>99,8</w:t>
      </w:r>
      <w:r w:rsidRPr="00000823">
        <w:rPr>
          <w:sz w:val="28"/>
          <w:szCs w:val="28"/>
        </w:rPr>
        <w:t xml:space="preserve"> процентов </w:t>
      </w:r>
      <w:proofErr w:type="gramStart"/>
      <w:r w:rsidRPr="00000823">
        <w:rPr>
          <w:sz w:val="28"/>
          <w:szCs w:val="28"/>
        </w:rPr>
        <w:t>от</w:t>
      </w:r>
      <w:proofErr w:type="gramEnd"/>
      <w:r w:rsidRPr="00000823">
        <w:rPr>
          <w:sz w:val="28"/>
          <w:szCs w:val="28"/>
        </w:rPr>
        <w:t xml:space="preserve"> утвержденных бюджетных ассигнованиях.</w:t>
      </w:r>
    </w:p>
    <w:p w:rsidR="00E0329A" w:rsidRDefault="00E0329A"/>
    <w:p w:rsidR="00775BCC" w:rsidRDefault="00775BCC" w:rsidP="004D2EC1">
      <w:pPr>
        <w:jc w:val="center"/>
        <w:rPr>
          <w:b/>
          <w:bCs/>
          <w:color w:val="000000"/>
          <w:sz w:val="28"/>
          <w:szCs w:val="28"/>
        </w:rPr>
      </w:pPr>
    </w:p>
    <w:p w:rsidR="00775BCC" w:rsidRDefault="00775BCC" w:rsidP="004D2EC1">
      <w:pPr>
        <w:jc w:val="center"/>
        <w:rPr>
          <w:b/>
          <w:bCs/>
          <w:color w:val="000000"/>
          <w:sz w:val="28"/>
          <w:szCs w:val="28"/>
        </w:rPr>
      </w:pPr>
    </w:p>
    <w:p w:rsidR="00775BCC" w:rsidRDefault="00775BCC" w:rsidP="004D2EC1">
      <w:pPr>
        <w:jc w:val="center"/>
        <w:rPr>
          <w:b/>
          <w:bCs/>
          <w:color w:val="000000"/>
          <w:sz w:val="28"/>
          <w:szCs w:val="28"/>
        </w:rPr>
      </w:pPr>
    </w:p>
    <w:p w:rsidR="00775BCC" w:rsidRDefault="00775BCC" w:rsidP="004D2EC1">
      <w:pPr>
        <w:jc w:val="center"/>
        <w:rPr>
          <w:b/>
          <w:bCs/>
          <w:color w:val="000000"/>
          <w:sz w:val="28"/>
          <w:szCs w:val="28"/>
        </w:rPr>
      </w:pPr>
    </w:p>
    <w:p w:rsidR="00775BCC" w:rsidRDefault="00775BCC" w:rsidP="004D2EC1">
      <w:pPr>
        <w:jc w:val="center"/>
        <w:rPr>
          <w:b/>
          <w:bCs/>
          <w:color w:val="000000"/>
          <w:sz w:val="28"/>
          <w:szCs w:val="28"/>
        </w:rPr>
      </w:pPr>
    </w:p>
    <w:p w:rsidR="00775BCC" w:rsidRDefault="00775BCC" w:rsidP="004D2EC1">
      <w:pPr>
        <w:jc w:val="center"/>
        <w:rPr>
          <w:b/>
          <w:bCs/>
          <w:color w:val="000000"/>
          <w:sz w:val="28"/>
          <w:szCs w:val="28"/>
        </w:rPr>
      </w:pPr>
    </w:p>
    <w:p w:rsidR="00775BCC" w:rsidRDefault="00775BCC" w:rsidP="004D2EC1">
      <w:pPr>
        <w:jc w:val="center"/>
        <w:rPr>
          <w:b/>
          <w:bCs/>
          <w:color w:val="000000"/>
          <w:sz w:val="28"/>
          <w:szCs w:val="28"/>
        </w:rPr>
      </w:pPr>
    </w:p>
    <w:p w:rsidR="00775BCC" w:rsidRDefault="00775BCC" w:rsidP="004D2EC1">
      <w:pPr>
        <w:jc w:val="center"/>
        <w:rPr>
          <w:b/>
          <w:bCs/>
          <w:color w:val="000000"/>
          <w:sz w:val="28"/>
          <w:szCs w:val="28"/>
        </w:rPr>
      </w:pPr>
    </w:p>
    <w:p w:rsidR="00E0329A" w:rsidRDefault="004D2EC1" w:rsidP="004D2EC1">
      <w:pPr>
        <w:jc w:val="center"/>
      </w:pPr>
      <w:r w:rsidRPr="006727B1">
        <w:rPr>
          <w:b/>
          <w:bCs/>
          <w:color w:val="000000"/>
          <w:sz w:val="28"/>
          <w:szCs w:val="28"/>
        </w:rPr>
        <w:lastRenderedPageBreak/>
        <w:t xml:space="preserve">Сведения о расходах бюджета по муниципальным программам и непрограммным направлениям </w:t>
      </w:r>
      <w:proofErr w:type="spellStart"/>
      <w:r w:rsidRPr="006727B1">
        <w:rPr>
          <w:b/>
          <w:bCs/>
          <w:color w:val="000000"/>
          <w:sz w:val="28"/>
          <w:szCs w:val="28"/>
        </w:rPr>
        <w:t>Брасовского</w:t>
      </w:r>
      <w:proofErr w:type="spellEnd"/>
      <w:r w:rsidRPr="006727B1">
        <w:rPr>
          <w:b/>
          <w:bCs/>
          <w:color w:val="000000"/>
          <w:sz w:val="28"/>
          <w:szCs w:val="28"/>
        </w:rPr>
        <w:t xml:space="preserve"> района</w:t>
      </w:r>
    </w:p>
    <w:p w:rsidR="004D2EC1" w:rsidRPr="004D2EC1" w:rsidRDefault="004D2EC1" w:rsidP="004D2EC1">
      <w:pPr>
        <w:jc w:val="right"/>
        <w:rPr>
          <w:bCs/>
          <w:color w:val="000000"/>
          <w:sz w:val="28"/>
        </w:rPr>
      </w:pPr>
      <w:r w:rsidRPr="004D2EC1">
        <w:rPr>
          <w:bCs/>
          <w:color w:val="000000"/>
          <w:sz w:val="28"/>
        </w:rPr>
        <w:t>Таблица 3, тыс. руб.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567"/>
        <w:gridCol w:w="1036"/>
        <w:gridCol w:w="1359"/>
        <w:gridCol w:w="1280"/>
        <w:gridCol w:w="1280"/>
        <w:gridCol w:w="1141"/>
        <w:gridCol w:w="1134"/>
      </w:tblGrid>
      <w:tr w:rsidR="004D2EC1" w:rsidRPr="00FB3F42" w:rsidTr="004D2EC1">
        <w:trPr>
          <w:trHeight w:val="11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3D0647">
            <w:pPr>
              <w:jc w:val="center"/>
              <w:rPr>
                <w:color w:val="000000"/>
              </w:rPr>
            </w:pPr>
            <w:r w:rsidRPr="00FB3F42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3D0647">
            <w:pPr>
              <w:jc w:val="center"/>
              <w:rPr>
                <w:color w:val="000000"/>
              </w:rPr>
            </w:pPr>
            <w:r w:rsidRPr="00FB3F42">
              <w:rPr>
                <w:color w:val="000000"/>
              </w:rPr>
              <w:t>МП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4D2EC1">
            <w:pPr>
              <w:jc w:val="center"/>
              <w:rPr>
                <w:color w:val="000000"/>
              </w:rPr>
            </w:pPr>
            <w:proofErr w:type="spellStart"/>
            <w:r w:rsidRPr="00FB3F42">
              <w:rPr>
                <w:color w:val="000000"/>
              </w:rPr>
              <w:t>касовоеисполение</w:t>
            </w:r>
            <w:proofErr w:type="spellEnd"/>
            <w:r w:rsidRPr="00FB3F42">
              <w:rPr>
                <w:color w:val="000000"/>
              </w:rPr>
              <w:t xml:space="preserve"> за 2020 год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4D2EC1">
            <w:pPr>
              <w:jc w:val="center"/>
              <w:rPr>
                <w:color w:val="000000"/>
              </w:rPr>
            </w:pPr>
            <w:proofErr w:type="gramStart"/>
            <w:r w:rsidRPr="00FB3F42">
              <w:rPr>
                <w:color w:val="000000"/>
              </w:rPr>
              <w:t>Уточнен</w:t>
            </w:r>
            <w:r>
              <w:rPr>
                <w:color w:val="000000"/>
              </w:rPr>
              <w:t>-</w:t>
            </w:r>
            <w:proofErr w:type="spellStart"/>
            <w:r w:rsidRPr="00FB3F42">
              <w:rPr>
                <w:color w:val="000000"/>
              </w:rPr>
              <w:t>ный</w:t>
            </w:r>
            <w:proofErr w:type="spellEnd"/>
            <w:proofErr w:type="gramEnd"/>
            <w:r w:rsidRPr="00FB3F42">
              <w:rPr>
                <w:color w:val="000000"/>
              </w:rPr>
              <w:t xml:space="preserve"> план за 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3D064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</w:t>
            </w:r>
            <w:r w:rsidRPr="00FB3F42">
              <w:rPr>
                <w:color w:val="000000"/>
              </w:rPr>
              <w:t>ссовоеиспол</w:t>
            </w:r>
            <w:r>
              <w:rPr>
                <w:color w:val="000000"/>
              </w:rPr>
              <w:t>-</w:t>
            </w:r>
            <w:r w:rsidRPr="00FB3F42">
              <w:rPr>
                <w:color w:val="000000"/>
              </w:rPr>
              <w:t>нение</w:t>
            </w:r>
            <w:proofErr w:type="spellEnd"/>
            <w:r w:rsidRPr="00FB3F42">
              <w:rPr>
                <w:color w:val="000000"/>
              </w:rPr>
              <w:t xml:space="preserve"> за 2021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3D0647">
            <w:pPr>
              <w:jc w:val="center"/>
              <w:rPr>
                <w:color w:val="000000"/>
              </w:rPr>
            </w:pPr>
            <w:r w:rsidRPr="00FB3F42">
              <w:rPr>
                <w:color w:val="000000"/>
              </w:rPr>
              <w:t xml:space="preserve">% </w:t>
            </w:r>
            <w:proofErr w:type="spellStart"/>
            <w:proofErr w:type="gramStart"/>
            <w:r w:rsidRPr="00FB3F42">
              <w:rPr>
                <w:color w:val="000000"/>
              </w:rPr>
              <w:t>испол</w:t>
            </w:r>
            <w:proofErr w:type="spellEnd"/>
            <w:r>
              <w:rPr>
                <w:color w:val="000000"/>
              </w:rPr>
              <w:t>-</w:t>
            </w:r>
            <w:r w:rsidRPr="00FB3F42">
              <w:rPr>
                <w:color w:val="000000"/>
              </w:rPr>
              <w:t>нения</w:t>
            </w:r>
            <w:proofErr w:type="gram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4D2EC1">
            <w:pPr>
              <w:jc w:val="center"/>
              <w:rPr>
                <w:color w:val="000000"/>
              </w:rPr>
            </w:pPr>
            <w:r w:rsidRPr="00FB3F42">
              <w:rPr>
                <w:color w:val="000000"/>
              </w:rPr>
              <w:t xml:space="preserve">% к </w:t>
            </w:r>
            <w:proofErr w:type="spellStart"/>
            <w:r w:rsidRPr="00FB3F42">
              <w:rPr>
                <w:color w:val="000000"/>
              </w:rPr>
              <w:t>соответ</w:t>
            </w:r>
            <w:proofErr w:type="spellEnd"/>
            <w:r w:rsidRPr="00FB3F42">
              <w:rPr>
                <w:color w:val="000000"/>
              </w:rPr>
              <w:t>. периоду 2021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6727B1" w:rsidRDefault="004D2EC1" w:rsidP="003D0647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6727B1">
              <w:rPr>
                <w:color w:val="000000"/>
                <w:sz w:val="22"/>
                <w:szCs w:val="22"/>
              </w:rPr>
              <w:t>Струк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r w:rsidRPr="006727B1">
              <w:rPr>
                <w:color w:val="000000"/>
                <w:sz w:val="22"/>
                <w:szCs w:val="22"/>
              </w:rPr>
              <w:t>тура</w:t>
            </w:r>
            <w:proofErr w:type="gramEnd"/>
            <w:r w:rsidRPr="006727B1">
              <w:rPr>
                <w:color w:val="000000"/>
                <w:sz w:val="22"/>
                <w:szCs w:val="22"/>
              </w:rPr>
              <w:t xml:space="preserve"> расходов %</w:t>
            </w:r>
          </w:p>
        </w:tc>
      </w:tr>
      <w:tr w:rsidR="004D2EC1" w:rsidRPr="00FB3F42" w:rsidTr="004D2EC1">
        <w:trPr>
          <w:trHeight w:val="15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1" w:rsidRPr="00FB3F42" w:rsidRDefault="004D2EC1" w:rsidP="004D2EC1">
            <w:r w:rsidRPr="00FB3F42">
              <w:t xml:space="preserve">Реализация полномочий администрации </w:t>
            </w:r>
            <w:proofErr w:type="spellStart"/>
            <w:r w:rsidRPr="00FB3F42">
              <w:t>Брасовскогомуниципаль</w:t>
            </w:r>
            <w:r>
              <w:t>-</w:t>
            </w:r>
            <w:r w:rsidRPr="00FB3F42">
              <w:t>ного</w:t>
            </w:r>
            <w:proofErr w:type="spellEnd"/>
            <w:r w:rsidRPr="00FB3F42">
              <w:t xml:space="preserve"> р</w:t>
            </w:r>
            <w:r>
              <w:t>-на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3D0647">
            <w:pPr>
              <w:jc w:val="center"/>
              <w:rPr>
                <w:color w:val="000000"/>
              </w:rPr>
            </w:pPr>
            <w:r w:rsidRPr="00FB3F42">
              <w:rPr>
                <w:color w:val="000000"/>
              </w:rPr>
              <w:t>01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82251,8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209667,1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206661,8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98,6%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251,3%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41,5</w:t>
            </w:r>
          </w:p>
        </w:tc>
      </w:tr>
      <w:tr w:rsidR="004D2EC1" w:rsidRPr="00FB3F42" w:rsidTr="004D2EC1">
        <w:trPr>
          <w:trHeight w:val="1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1" w:rsidRPr="00FB3F42" w:rsidRDefault="004D2EC1" w:rsidP="003D0647">
            <w:r w:rsidRPr="00FB3F42">
              <w:t xml:space="preserve">Развитие образования </w:t>
            </w:r>
            <w:proofErr w:type="spellStart"/>
            <w:r w:rsidRPr="00FB3F42">
              <w:t>Брасовского</w:t>
            </w:r>
            <w:proofErr w:type="spellEnd"/>
            <w:r w:rsidRPr="00FB3F42">
              <w:t xml:space="preserve">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3D0647">
            <w:pPr>
              <w:jc w:val="center"/>
              <w:rPr>
                <w:color w:val="000000"/>
              </w:rPr>
            </w:pPr>
            <w:r w:rsidRPr="00FB3F42">
              <w:rPr>
                <w:color w:val="000000"/>
              </w:rPr>
              <w:t>02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248533,4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275750,8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272273,7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98,7%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109,6%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54,5</w:t>
            </w:r>
          </w:p>
        </w:tc>
      </w:tr>
      <w:tr w:rsidR="004D2EC1" w:rsidRPr="00FB3F42" w:rsidTr="004D2EC1">
        <w:trPr>
          <w:trHeight w:val="10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EC1" w:rsidRPr="00FB3F42" w:rsidRDefault="004D2EC1" w:rsidP="004D2EC1">
            <w:r w:rsidRPr="00FB3F42">
              <w:t xml:space="preserve">Управление </w:t>
            </w:r>
            <w:proofErr w:type="spellStart"/>
            <w:proofErr w:type="gramStart"/>
            <w:r w:rsidRPr="00FB3F42">
              <w:t>муниципаль</w:t>
            </w:r>
            <w:r>
              <w:t>-</w:t>
            </w:r>
            <w:r w:rsidRPr="00FB3F42">
              <w:t>ными</w:t>
            </w:r>
            <w:proofErr w:type="spellEnd"/>
            <w:proofErr w:type="gramEnd"/>
            <w:r w:rsidRPr="00FB3F42">
              <w:t xml:space="preserve"> финансами </w:t>
            </w:r>
            <w:proofErr w:type="spellStart"/>
            <w:r>
              <w:t>Брасовского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3D0647">
            <w:pPr>
              <w:jc w:val="center"/>
              <w:rPr>
                <w:color w:val="000000"/>
              </w:rPr>
            </w:pPr>
            <w:r w:rsidRPr="00FB3F42">
              <w:rPr>
                <w:color w:val="000000"/>
              </w:rPr>
              <w:t>12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15899,7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18626,9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18626,9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100,0%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117,2%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3,7</w:t>
            </w:r>
          </w:p>
        </w:tc>
      </w:tr>
      <w:tr w:rsidR="004D2EC1" w:rsidRPr="00FB3F42" w:rsidTr="004D2EC1">
        <w:trPr>
          <w:trHeight w:val="13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3D0647">
            <w:pPr>
              <w:rPr>
                <w:color w:val="000000"/>
              </w:rPr>
            </w:pPr>
            <w:proofErr w:type="spellStart"/>
            <w:r w:rsidRPr="00FB3F42">
              <w:rPr>
                <w:color w:val="000000"/>
              </w:rPr>
              <w:t>Непрограм</w:t>
            </w:r>
            <w:r>
              <w:rPr>
                <w:color w:val="000000"/>
              </w:rPr>
              <w:t>-</w:t>
            </w:r>
            <w:r w:rsidRPr="00FB3F42">
              <w:rPr>
                <w:color w:val="000000"/>
              </w:rPr>
              <w:t>мная</w:t>
            </w:r>
            <w:proofErr w:type="spellEnd"/>
            <w:r w:rsidRPr="00FB3F42">
              <w:rPr>
                <w:color w:val="000000"/>
              </w:rPr>
              <w:t xml:space="preserve"> деятельность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3D0647">
            <w:pPr>
              <w:jc w:val="center"/>
              <w:rPr>
                <w:color w:val="000000"/>
              </w:rPr>
            </w:pPr>
            <w:r w:rsidRPr="00FB3F42">
              <w:rPr>
                <w:color w:val="000000"/>
              </w:rPr>
              <w:t>70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1493,5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1593,8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1590,7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99,8%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106,5%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color w:val="000000"/>
                <w:sz w:val="20"/>
              </w:rPr>
            </w:pPr>
            <w:r w:rsidRPr="00775BCC">
              <w:rPr>
                <w:color w:val="000000"/>
                <w:sz w:val="20"/>
              </w:rPr>
              <w:t>0,3</w:t>
            </w:r>
          </w:p>
        </w:tc>
      </w:tr>
      <w:tr w:rsidR="004D2EC1" w:rsidRPr="00492663" w:rsidTr="004D2EC1">
        <w:trPr>
          <w:trHeight w:val="68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FB3F42" w:rsidRDefault="004D2EC1" w:rsidP="003D0647">
            <w:pPr>
              <w:rPr>
                <w:b/>
                <w:bCs/>
                <w:color w:val="000000"/>
              </w:rPr>
            </w:pPr>
            <w:r w:rsidRPr="00FB3F4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5BCC">
              <w:rPr>
                <w:b/>
                <w:bCs/>
                <w:color w:val="000000"/>
                <w:sz w:val="20"/>
              </w:rPr>
              <w:t>348178,4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5BCC">
              <w:rPr>
                <w:b/>
                <w:bCs/>
                <w:color w:val="000000"/>
                <w:sz w:val="20"/>
              </w:rPr>
              <w:t>505638,8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5BCC">
              <w:rPr>
                <w:b/>
                <w:bCs/>
                <w:color w:val="000000"/>
                <w:sz w:val="20"/>
              </w:rPr>
              <w:t>499153,3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5BCC">
              <w:rPr>
                <w:b/>
                <w:bCs/>
                <w:color w:val="000000"/>
                <w:sz w:val="20"/>
              </w:rPr>
              <w:t>98,7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b/>
                <w:color w:val="000000"/>
                <w:sz w:val="20"/>
              </w:rPr>
            </w:pPr>
            <w:r w:rsidRPr="00775BCC">
              <w:rPr>
                <w:b/>
                <w:color w:val="000000"/>
                <w:sz w:val="20"/>
              </w:rPr>
              <w:t>143,4%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EC1" w:rsidRPr="00775BCC" w:rsidRDefault="004D2EC1" w:rsidP="003D0647">
            <w:pPr>
              <w:jc w:val="center"/>
              <w:rPr>
                <w:b/>
                <w:color w:val="000000"/>
                <w:sz w:val="20"/>
              </w:rPr>
            </w:pPr>
            <w:r w:rsidRPr="00775BCC">
              <w:rPr>
                <w:b/>
                <w:color w:val="000000"/>
                <w:sz w:val="20"/>
              </w:rPr>
              <w:t>100,0</w:t>
            </w:r>
          </w:p>
        </w:tc>
      </w:tr>
    </w:tbl>
    <w:p w:rsidR="00E0329A" w:rsidRDefault="00E0329A"/>
    <w:p w:rsidR="00775BCC" w:rsidRPr="00D30EB6" w:rsidRDefault="00775BCC" w:rsidP="00775BCC">
      <w:pPr>
        <w:ind w:firstLine="708"/>
        <w:jc w:val="center"/>
        <w:rPr>
          <w:b/>
          <w:i/>
          <w:sz w:val="28"/>
          <w:szCs w:val="28"/>
        </w:rPr>
      </w:pPr>
      <w:r w:rsidRPr="00D30EB6">
        <w:rPr>
          <w:b/>
          <w:i/>
          <w:sz w:val="28"/>
          <w:szCs w:val="28"/>
        </w:rPr>
        <w:t>Дебиторская и кредиторская задолженности</w:t>
      </w:r>
    </w:p>
    <w:p w:rsidR="00775BCC" w:rsidRDefault="00775BCC" w:rsidP="00775BCC">
      <w:pPr>
        <w:ind w:firstLine="708"/>
        <w:jc w:val="center"/>
        <w:rPr>
          <w:b/>
          <w:i/>
          <w:sz w:val="28"/>
          <w:szCs w:val="28"/>
          <w:highlight w:val="yellow"/>
        </w:rPr>
      </w:pPr>
    </w:p>
    <w:p w:rsidR="00775BCC" w:rsidRDefault="00775BCC" w:rsidP="00775BCC">
      <w:pPr>
        <w:ind w:firstLine="709"/>
        <w:jc w:val="both"/>
        <w:rPr>
          <w:bCs/>
          <w:color w:val="22272F"/>
          <w:sz w:val="28"/>
          <w:szCs w:val="28"/>
          <w:shd w:val="clear" w:color="auto" w:fill="FFFFFF"/>
        </w:rPr>
      </w:pPr>
      <w:r w:rsidRPr="002E65FB">
        <w:rPr>
          <w:b/>
          <w:sz w:val="28"/>
          <w:szCs w:val="28"/>
        </w:rPr>
        <w:t>Дебиторская задолженность по состоянию на 01.01.202</w:t>
      </w:r>
      <w:r>
        <w:rPr>
          <w:b/>
          <w:sz w:val="28"/>
          <w:szCs w:val="28"/>
        </w:rPr>
        <w:t>2</w:t>
      </w:r>
      <w:r w:rsidRPr="002E65FB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составила 1001255,2 тыс. рублей, </w:t>
      </w:r>
      <w:r w:rsidRPr="00200C81">
        <w:rPr>
          <w:sz w:val="28"/>
          <w:szCs w:val="28"/>
        </w:rPr>
        <w:t xml:space="preserve">в том </w:t>
      </w:r>
      <w:r>
        <w:rPr>
          <w:sz w:val="28"/>
          <w:szCs w:val="28"/>
        </w:rPr>
        <w:t xml:space="preserve">числе долгосрочная 59702,8 тыс. рублей. </w:t>
      </w:r>
      <w:r>
        <w:rPr>
          <w:color w:val="000000"/>
          <w:sz w:val="28"/>
          <w:szCs w:val="28"/>
        </w:rPr>
        <w:t>Увеличение дебиторской задолженности по сравнению с 2020 годом произошло на 170660,8 тыс. рублей или 20,5</w:t>
      </w:r>
      <w:r w:rsidRPr="00202C45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связано с начислением доходов будущих периодов по </w:t>
      </w:r>
      <w:r w:rsidRPr="00DD0354">
        <w:rPr>
          <w:color w:val="000000"/>
          <w:sz w:val="28"/>
          <w:szCs w:val="28"/>
        </w:rPr>
        <w:t>безвозмездным поступлениям текущего характера от других бюджетов бюджетной системы РФ</w:t>
      </w:r>
      <w:r w:rsidR="00BD5AEA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</w:t>
      </w:r>
      <w:proofErr w:type="gramEnd"/>
      <w:r w:rsidR="00BD5AEA">
        <w:rPr>
          <w:color w:val="000000"/>
          <w:sz w:val="28"/>
          <w:szCs w:val="28"/>
        </w:rPr>
        <w:t xml:space="preserve"> </w:t>
      </w:r>
      <w:r w:rsidR="00865B04">
        <w:rPr>
          <w:color w:val="000000"/>
          <w:sz w:val="28"/>
          <w:szCs w:val="28"/>
        </w:rPr>
        <w:t xml:space="preserve"> </w:t>
      </w:r>
      <w:r w:rsidRPr="00E52BF9">
        <w:rPr>
          <w:bCs/>
          <w:color w:val="22272F"/>
          <w:sz w:val="28"/>
          <w:szCs w:val="28"/>
          <w:shd w:val="clear" w:color="auto" w:fill="FFFFFF"/>
        </w:rPr>
        <w:t>федеральн</w:t>
      </w:r>
      <w:r>
        <w:rPr>
          <w:bCs/>
          <w:color w:val="22272F"/>
          <w:sz w:val="28"/>
          <w:szCs w:val="28"/>
          <w:shd w:val="clear" w:color="auto" w:fill="FFFFFF"/>
        </w:rPr>
        <w:t xml:space="preserve">ого </w:t>
      </w:r>
      <w:r w:rsidRPr="00E52BF9">
        <w:rPr>
          <w:bCs/>
          <w:color w:val="22272F"/>
          <w:sz w:val="28"/>
          <w:szCs w:val="28"/>
          <w:shd w:val="clear" w:color="auto" w:fill="FFFFFF"/>
        </w:rPr>
        <w:t>стандарт</w:t>
      </w:r>
      <w:r>
        <w:rPr>
          <w:bCs/>
          <w:color w:val="22272F"/>
          <w:sz w:val="28"/>
          <w:szCs w:val="28"/>
          <w:shd w:val="clear" w:color="auto" w:fill="FFFFFF"/>
        </w:rPr>
        <w:t>а</w:t>
      </w:r>
      <w:r w:rsidRPr="00E52BF9">
        <w:rPr>
          <w:bCs/>
          <w:color w:val="22272F"/>
          <w:sz w:val="28"/>
          <w:szCs w:val="28"/>
          <w:shd w:val="clear" w:color="auto" w:fill="FFFFFF"/>
        </w:rPr>
        <w:t xml:space="preserve"> бухгалтерского учета для организаций государственного сектора </w:t>
      </w:r>
      <w:r>
        <w:rPr>
          <w:bCs/>
          <w:color w:val="22272F"/>
          <w:sz w:val="28"/>
          <w:szCs w:val="28"/>
          <w:shd w:val="clear" w:color="auto" w:fill="FFFFFF"/>
        </w:rPr>
        <w:t>«</w:t>
      </w:r>
      <w:r w:rsidRPr="00E52BF9">
        <w:rPr>
          <w:bCs/>
          <w:color w:val="22272F"/>
          <w:sz w:val="28"/>
          <w:szCs w:val="28"/>
          <w:shd w:val="clear" w:color="auto" w:fill="FFFFFF"/>
        </w:rPr>
        <w:t>Доходы</w:t>
      </w:r>
      <w:r>
        <w:rPr>
          <w:bCs/>
          <w:color w:val="22272F"/>
          <w:sz w:val="28"/>
          <w:szCs w:val="28"/>
          <w:shd w:val="clear" w:color="auto" w:fill="FFFFFF"/>
        </w:rPr>
        <w:t>».</w:t>
      </w:r>
    </w:p>
    <w:p w:rsidR="00775BCC" w:rsidRDefault="00775BCC" w:rsidP="00775BCC">
      <w:pPr>
        <w:ind w:firstLine="708"/>
        <w:jc w:val="both"/>
        <w:rPr>
          <w:b/>
          <w:i/>
          <w:sz w:val="28"/>
          <w:szCs w:val="28"/>
          <w:highlight w:val="yellow"/>
        </w:rPr>
      </w:pPr>
      <w:r w:rsidRPr="00133201">
        <w:rPr>
          <w:color w:val="000000"/>
          <w:sz w:val="28"/>
          <w:szCs w:val="28"/>
        </w:rPr>
        <w:t>Просроченная дебиторская задолженность по состоянию на 01.01.202</w:t>
      </w:r>
      <w:r>
        <w:rPr>
          <w:color w:val="000000"/>
          <w:sz w:val="28"/>
          <w:szCs w:val="28"/>
        </w:rPr>
        <w:t>2</w:t>
      </w:r>
      <w:r w:rsidRPr="00133201">
        <w:rPr>
          <w:color w:val="000000"/>
          <w:sz w:val="28"/>
          <w:szCs w:val="28"/>
        </w:rPr>
        <w:t xml:space="preserve"> года составила </w:t>
      </w:r>
      <w:r>
        <w:rPr>
          <w:color w:val="000000"/>
          <w:sz w:val="28"/>
          <w:szCs w:val="28"/>
        </w:rPr>
        <w:t>2087,3 тыс.</w:t>
      </w:r>
      <w:r w:rsidRPr="00133201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лей</w:t>
      </w:r>
      <w:r w:rsidRPr="0013320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 сравнению с прошлым годом просроченная дебиторская задолженность снизилась </w:t>
      </w:r>
      <w:r w:rsidRPr="00DD1850">
        <w:rPr>
          <w:sz w:val="28"/>
          <w:szCs w:val="28"/>
        </w:rPr>
        <w:t>в связи с произведенной корректировкой начислений по договорам аренды с учетом расторжения договоров аренды</w:t>
      </w:r>
      <w:r w:rsidRPr="00DD1850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2303,7 тыс. </w:t>
      </w:r>
      <w:r w:rsidRPr="00DD1850">
        <w:rPr>
          <w:color w:val="000000"/>
          <w:sz w:val="28"/>
          <w:szCs w:val="28"/>
        </w:rPr>
        <w:t xml:space="preserve">руб. или </w:t>
      </w:r>
      <w:r>
        <w:rPr>
          <w:color w:val="000000"/>
          <w:sz w:val="28"/>
          <w:szCs w:val="28"/>
        </w:rPr>
        <w:t>47,5</w:t>
      </w:r>
      <w:r w:rsidRPr="00DD1850">
        <w:rPr>
          <w:color w:val="000000"/>
          <w:sz w:val="28"/>
          <w:szCs w:val="28"/>
        </w:rPr>
        <w:t>%.</w:t>
      </w:r>
    </w:p>
    <w:p w:rsidR="00775BCC" w:rsidRDefault="00775BCC" w:rsidP="00775BCC">
      <w:pPr>
        <w:ind w:firstLine="708"/>
        <w:jc w:val="both"/>
        <w:rPr>
          <w:b/>
          <w:i/>
          <w:sz w:val="28"/>
          <w:szCs w:val="28"/>
          <w:highlight w:val="yellow"/>
        </w:rPr>
      </w:pPr>
    </w:p>
    <w:p w:rsidR="00775BCC" w:rsidRPr="00D30EB6" w:rsidRDefault="00775BCC" w:rsidP="00775BCC">
      <w:pPr>
        <w:ind w:firstLine="708"/>
        <w:jc w:val="center"/>
        <w:rPr>
          <w:b/>
          <w:i/>
          <w:sz w:val="28"/>
          <w:szCs w:val="28"/>
          <w:highlight w:val="yellow"/>
        </w:rPr>
      </w:pPr>
    </w:p>
    <w:p w:rsidR="00775BCC" w:rsidRDefault="00775BCC" w:rsidP="00775BC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31CFE">
        <w:rPr>
          <w:b/>
          <w:bCs/>
          <w:sz w:val="28"/>
          <w:szCs w:val="28"/>
        </w:rPr>
        <w:t>По состоянию на 01.01.202</w:t>
      </w:r>
      <w:r>
        <w:rPr>
          <w:b/>
          <w:bCs/>
          <w:sz w:val="28"/>
          <w:szCs w:val="28"/>
        </w:rPr>
        <w:t>2</w:t>
      </w:r>
      <w:r w:rsidRPr="00731CFE">
        <w:rPr>
          <w:b/>
          <w:bCs/>
          <w:sz w:val="28"/>
          <w:szCs w:val="28"/>
        </w:rPr>
        <w:t xml:space="preserve"> года кредиторская задолженность составила </w:t>
      </w:r>
      <w:r>
        <w:rPr>
          <w:b/>
          <w:bCs/>
          <w:sz w:val="28"/>
          <w:szCs w:val="28"/>
        </w:rPr>
        <w:t>104,9 тыс. рублей</w:t>
      </w:r>
      <w:r w:rsidRPr="00731CFE">
        <w:rPr>
          <w:b/>
          <w:bCs/>
          <w:sz w:val="28"/>
          <w:szCs w:val="28"/>
        </w:rPr>
        <w:t>.</w:t>
      </w:r>
      <w:r w:rsidR="00865B04">
        <w:rPr>
          <w:b/>
          <w:bCs/>
          <w:sz w:val="28"/>
          <w:szCs w:val="28"/>
        </w:rPr>
        <w:t xml:space="preserve"> </w:t>
      </w:r>
      <w:r w:rsidRPr="00731CFE">
        <w:rPr>
          <w:b/>
          <w:bCs/>
          <w:sz w:val="28"/>
          <w:szCs w:val="28"/>
        </w:rPr>
        <w:t xml:space="preserve">По сравнению с прошлым годом кредиторская задолженность уменьшилась на </w:t>
      </w:r>
      <w:r>
        <w:rPr>
          <w:b/>
          <w:bCs/>
          <w:sz w:val="28"/>
          <w:szCs w:val="28"/>
        </w:rPr>
        <w:t>2554,7 или 94,4 %.</w:t>
      </w:r>
    </w:p>
    <w:p w:rsidR="00775BCC" w:rsidRDefault="00775BCC" w:rsidP="00775BC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47F1A">
        <w:rPr>
          <w:bCs/>
          <w:sz w:val="28"/>
          <w:szCs w:val="28"/>
        </w:rPr>
        <w:t>Снижение произошло по принятым обязательствам на</w:t>
      </w:r>
      <w:r>
        <w:rPr>
          <w:bCs/>
          <w:sz w:val="28"/>
          <w:szCs w:val="28"/>
        </w:rPr>
        <w:t xml:space="preserve"> общую сумму 46,8 тыс. рублей или 62,4%.</w:t>
      </w:r>
    </w:p>
    <w:p w:rsidR="00775BCC" w:rsidRDefault="00775BCC" w:rsidP="00775BCC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Уменьшение кредиторской задолженности произошло по р</w:t>
      </w:r>
      <w:r w:rsidRPr="0004553D">
        <w:rPr>
          <w:sz w:val="28"/>
          <w:szCs w:val="28"/>
        </w:rPr>
        <w:t>асчет</w:t>
      </w:r>
      <w:r>
        <w:rPr>
          <w:sz w:val="28"/>
          <w:szCs w:val="28"/>
        </w:rPr>
        <w:t>ам</w:t>
      </w:r>
      <w:r w:rsidRPr="0004553D">
        <w:rPr>
          <w:sz w:val="28"/>
          <w:szCs w:val="28"/>
        </w:rPr>
        <w:t xml:space="preserve"> по платежам в бюджеты</w:t>
      </w:r>
      <w:r w:rsidR="00865B0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сумму 2506,6 тыс. рублей. </w:t>
      </w:r>
      <w:r>
        <w:rPr>
          <w:color w:val="000000"/>
          <w:sz w:val="28"/>
          <w:szCs w:val="28"/>
        </w:rPr>
        <w:t>Это связано с остатком иных межбюджетных трансфертов, имеющих целевое назначение в сумме 2506,6 тыс. рублей, поступившие от Департамента внутренней политики по проекту «Решаем вместе», который был возвращен в областной бюджет в первые рабочие дни следующего года.</w:t>
      </w:r>
    </w:p>
    <w:p w:rsidR="00775BCC" w:rsidRPr="00D30EB6" w:rsidRDefault="00775BCC" w:rsidP="00775BCC">
      <w:pPr>
        <w:ind w:firstLine="708"/>
        <w:jc w:val="both"/>
        <w:rPr>
          <w:sz w:val="28"/>
          <w:szCs w:val="28"/>
        </w:rPr>
      </w:pPr>
      <w:r w:rsidRPr="00D30EB6">
        <w:rPr>
          <w:sz w:val="28"/>
          <w:szCs w:val="28"/>
        </w:rPr>
        <w:t>В ходе выборочной проверки соотношений между показателями форм бюджетной отчетности расхождений не установлено.</w:t>
      </w:r>
    </w:p>
    <w:p w:rsidR="00775BCC" w:rsidRPr="00D30EB6" w:rsidRDefault="00775BCC" w:rsidP="00775BCC">
      <w:pPr>
        <w:ind w:firstLine="708"/>
        <w:jc w:val="both"/>
        <w:rPr>
          <w:sz w:val="28"/>
          <w:szCs w:val="28"/>
        </w:rPr>
      </w:pPr>
    </w:p>
    <w:p w:rsidR="00775BCC" w:rsidRPr="00F47124" w:rsidRDefault="00775BCC" w:rsidP="00775BCC">
      <w:pPr>
        <w:tabs>
          <w:tab w:val="left" w:pos="750"/>
          <w:tab w:val="left" w:pos="3120"/>
        </w:tabs>
        <w:jc w:val="center"/>
        <w:rPr>
          <w:b/>
          <w:sz w:val="28"/>
          <w:szCs w:val="28"/>
        </w:rPr>
      </w:pPr>
      <w:r w:rsidRPr="00F47124">
        <w:rPr>
          <w:b/>
          <w:sz w:val="28"/>
          <w:szCs w:val="28"/>
        </w:rPr>
        <w:t xml:space="preserve">Резервный фонд </w:t>
      </w:r>
      <w:proofErr w:type="spellStart"/>
      <w:r w:rsidRPr="00F47124">
        <w:rPr>
          <w:b/>
          <w:sz w:val="28"/>
          <w:szCs w:val="28"/>
        </w:rPr>
        <w:t>Брасовского</w:t>
      </w:r>
      <w:proofErr w:type="spellEnd"/>
      <w:r w:rsidRPr="00F47124">
        <w:rPr>
          <w:b/>
          <w:sz w:val="28"/>
          <w:szCs w:val="28"/>
        </w:rPr>
        <w:t xml:space="preserve"> района</w:t>
      </w:r>
    </w:p>
    <w:p w:rsidR="00775BCC" w:rsidRPr="00730DCF" w:rsidRDefault="00775BCC" w:rsidP="00775BCC">
      <w:pPr>
        <w:tabs>
          <w:tab w:val="left" w:pos="390"/>
        </w:tabs>
        <w:ind w:firstLine="680"/>
        <w:jc w:val="both"/>
        <w:rPr>
          <w:sz w:val="28"/>
          <w:szCs w:val="28"/>
          <w:highlight w:val="yellow"/>
        </w:rPr>
      </w:pPr>
    </w:p>
    <w:p w:rsidR="00775BCC" w:rsidRDefault="00775BCC" w:rsidP="00775BCC">
      <w:pPr>
        <w:ind w:firstLine="709"/>
        <w:jc w:val="both"/>
        <w:rPr>
          <w:sz w:val="28"/>
          <w:szCs w:val="28"/>
        </w:rPr>
      </w:pPr>
      <w:proofErr w:type="gramStart"/>
      <w:r w:rsidRPr="003A033C">
        <w:rPr>
          <w:sz w:val="28"/>
          <w:szCs w:val="28"/>
        </w:rPr>
        <w:t xml:space="preserve">В соответствии с решением </w:t>
      </w:r>
      <w:proofErr w:type="spellStart"/>
      <w:r w:rsidRPr="003A033C">
        <w:rPr>
          <w:sz w:val="28"/>
          <w:szCs w:val="28"/>
        </w:rPr>
        <w:t>Брасовского</w:t>
      </w:r>
      <w:proofErr w:type="spellEnd"/>
      <w:r w:rsidRPr="003A033C">
        <w:rPr>
          <w:sz w:val="28"/>
          <w:szCs w:val="28"/>
        </w:rPr>
        <w:t xml:space="preserve"> районного Совета народных депутатов </w:t>
      </w:r>
      <w:r w:rsidRPr="003A033C">
        <w:rPr>
          <w:color w:val="000000"/>
          <w:sz w:val="28"/>
          <w:szCs w:val="28"/>
        </w:rPr>
        <w:t xml:space="preserve">«О бюджете </w:t>
      </w:r>
      <w:proofErr w:type="spellStart"/>
      <w:r w:rsidRPr="003A033C">
        <w:rPr>
          <w:color w:val="000000"/>
          <w:sz w:val="28"/>
          <w:szCs w:val="28"/>
        </w:rPr>
        <w:t>Брасовского</w:t>
      </w:r>
      <w:proofErr w:type="spellEnd"/>
      <w:r w:rsidRPr="003A033C">
        <w:rPr>
          <w:color w:val="000000"/>
          <w:sz w:val="28"/>
          <w:szCs w:val="28"/>
        </w:rPr>
        <w:t xml:space="preserve"> района на 20</w:t>
      </w:r>
      <w:r>
        <w:rPr>
          <w:color w:val="000000"/>
          <w:sz w:val="28"/>
          <w:szCs w:val="28"/>
        </w:rPr>
        <w:t>21</w:t>
      </w:r>
      <w:r w:rsidRPr="003A033C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2</w:t>
      </w:r>
      <w:r w:rsidRPr="003A033C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3</w:t>
      </w:r>
      <w:r w:rsidRPr="003A033C">
        <w:rPr>
          <w:color w:val="000000"/>
          <w:sz w:val="28"/>
          <w:szCs w:val="28"/>
        </w:rPr>
        <w:t xml:space="preserve"> г.» от </w:t>
      </w:r>
      <w:r>
        <w:rPr>
          <w:color w:val="000000"/>
          <w:sz w:val="28"/>
          <w:szCs w:val="28"/>
        </w:rPr>
        <w:t>11</w:t>
      </w:r>
      <w:r w:rsidRPr="003A033C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20</w:t>
      </w:r>
      <w:r w:rsidRPr="003A033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6-896</w:t>
      </w:r>
      <w:r w:rsidRPr="003A033C">
        <w:rPr>
          <w:color w:val="000000"/>
          <w:sz w:val="28"/>
          <w:szCs w:val="28"/>
        </w:rPr>
        <w:t xml:space="preserve">, </w:t>
      </w:r>
      <w:r w:rsidRPr="00FA3ECE">
        <w:rPr>
          <w:color w:val="000000"/>
          <w:sz w:val="28"/>
          <w:szCs w:val="28"/>
        </w:rPr>
        <w:t xml:space="preserve">с учетом изменений </w:t>
      </w:r>
      <w:r w:rsidRPr="00FA3ECE">
        <w:rPr>
          <w:sz w:val="28"/>
          <w:szCs w:val="28"/>
        </w:rPr>
        <w:t xml:space="preserve">размер резервного фонда администрации </w:t>
      </w:r>
      <w:proofErr w:type="spellStart"/>
      <w:r w:rsidRPr="00FA3ECE">
        <w:rPr>
          <w:sz w:val="28"/>
          <w:szCs w:val="28"/>
        </w:rPr>
        <w:t>Брасовского</w:t>
      </w:r>
      <w:proofErr w:type="spellEnd"/>
      <w:r w:rsidRPr="00FA3ECE">
        <w:rPr>
          <w:sz w:val="28"/>
          <w:szCs w:val="28"/>
        </w:rPr>
        <w:t xml:space="preserve"> района установлен в сумме </w:t>
      </w:r>
      <w:r>
        <w:rPr>
          <w:sz w:val="28"/>
          <w:szCs w:val="28"/>
        </w:rPr>
        <w:t>95,6</w:t>
      </w:r>
      <w:r w:rsidRPr="00FA3ECE">
        <w:rPr>
          <w:sz w:val="28"/>
          <w:szCs w:val="28"/>
        </w:rPr>
        <w:t xml:space="preserve"> тыс. рублей, что составляет 0,0</w:t>
      </w:r>
      <w:r>
        <w:rPr>
          <w:sz w:val="28"/>
          <w:szCs w:val="28"/>
        </w:rPr>
        <w:t>2</w:t>
      </w:r>
      <w:r w:rsidRPr="00FA3ECE">
        <w:rPr>
          <w:sz w:val="28"/>
          <w:szCs w:val="28"/>
        </w:rPr>
        <w:t>% от утверждённого объёма расходов бюджета за 20</w:t>
      </w:r>
      <w:r>
        <w:rPr>
          <w:sz w:val="28"/>
          <w:szCs w:val="28"/>
        </w:rPr>
        <w:t>21</w:t>
      </w:r>
      <w:r w:rsidRPr="00FA3ECE">
        <w:rPr>
          <w:sz w:val="28"/>
          <w:szCs w:val="28"/>
        </w:rPr>
        <w:t xml:space="preserve"> год.</w:t>
      </w:r>
      <w:proofErr w:type="gramEnd"/>
      <w:r w:rsidRPr="00FA3ECE">
        <w:rPr>
          <w:sz w:val="28"/>
          <w:szCs w:val="28"/>
        </w:rPr>
        <w:t xml:space="preserve"> Сумма расходов по резервному фонду в кассовом исполнении за 20</w:t>
      </w:r>
      <w:r>
        <w:rPr>
          <w:sz w:val="28"/>
          <w:szCs w:val="28"/>
        </w:rPr>
        <w:t>21</w:t>
      </w:r>
      <w:r w:rsidRPr="00FA3ECE">
        <w:rPr>
          <w:sz w:val="28"/>
          <w:szCs w:val="28"/>
        </w:rPr>
        <w:t xml:space="preserve"> год составила </w:t>
      </w:r>
      <w:r>
        <w:rPr>
          <w:sz w:val="28"/>
          <w:szCs w:val="28"/>
        </w:rPr>
        <w:t>95,1</w:t>
      </w:r>
      <w:r w:rsidRPr="00FA3ECE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99,5</w:t>
      </w:r>
      <w:r w:rsidRPr="00FA3ECE">
        <w:rPr>
          <w:sz w:val="28"/>
          <w:szCs w:val="28"/>
        </w:rPr>
        <w:t>%.</w:t>
      </w:r>
    </w:p>
    <w:p w:rsidR="00E0329A" w:rsidRDefault="00775BCC" w:rsidP="00775BCC">
      <w:pPr>
        <w:ind w:firstLine="709"/>
        <w:jc w:val="both"/>
        <w:rPr>
          <w:sz w:val="28"/>
          <w:szCs w:val="28"/>
        </w:rPr>
      </w:pPr>
      <w:r w:rsidRPr="006F1E29">
        <w:rPr>
          <w:sz w:val="28"/>
          <w:szCs w:val="28"/>
        </w:rPr>
        <w:t>В соответствии с частью 4 статьи 81 Бюджетного кодекса Российской</w:t>
      </w:r>
      <w:r>
        <w:rPr>
          <w:sz w:val="28"/>
          <w:szCs w:val="28"/>
        </w:rPr>
        <w:t xml:space="preserve"> Федерации установлено, что средства резервных фондов местных администраций направляются на финансовое обеспечение непредвиденных расходов.</w:t>
      </w:r>
    </w:p>
    <w:p w:rsidR="00775BCC" w:rsidRDefault="00775BCC" w:rsidP="00775BCC">
      <w:pPr>
        <w:ind w:firstLine="709"/>
        <w:jc w:val="both"/>
      </w:pPr>
    </w:p>
    <w:p w:rsidR="00775BCC" w:rsidRDefault="00775BCC" w:rsidP="00775BCC">
      <w:pPr>
        <w:jc w:val="center"/>
      </w:pPr>
      <w:r w:rsidRPr="007D1988">
        <w:rPr>
          <w:b/>
          <w:bCs/>
          <w:sz w:val="28"/>
          <w:szCs w:val="28"/>
        </w:rPr>
        <w:t xml:space="preserve">Использование бюджетных ассигнований резервного </w:t>
      </w:r>
      <w:proofErr w:type="spellStart"/>
      <w:r w:rsidRPr="007D1988">
        <w:rPr>
          <w:b/>
          <w:bCs/>
          <w:sz w:val="28"/>
          <w:szCs w:val="28"/>
        </w:rPr>
        <w:t>фондаАдминистрации</w:t>
      </w:r>
      <w:proofErr w:type="spellEnd"/>
      <w:r w:rsidRPr="007D1988">
        <w:rPr>
          <w:b/>
          <w:bCs/>
          <w:sz w:val="28"/>
          <w:szCs w:val="28"/>
        </w:rPr>
        <w:t xml:space="preserve"> </w:t>
      </w:r>
      <w:proofErr w:type="spellStart"/>
      <w:r w:rsidRPr="007D1988">
        <w:rPr>
          <w:b/>
          <w:bCs/>
          <w:sz w:val="28"/>
          <w:szCs w:val="28"/>
        </w:rPr>
        <w:t>Брасовского</w:t>
      </w:r>
      <w:proofErr w:type="spellEnd"/>
      <w:r w:rsidRPr="007D1988">
        <w:rPr>
          <w:b/>
          <w:bCs/>
          <w:sz w:val="28"/>
          <w:szCs w:val="28"/>
        </w:rPr>
        <w:t xml:space="preserve"> района за 20</w:t>
      </w:r>
      <w:r>
        <w:rPr>
          <w:b/>
          <w:bCs/>
          <w:sz w:val="28"/>
          <w:szCs w:val="28"/>
        </w:rPr>
        <w:t>21</w:t>
      </w:r>
      <w:r w:rsidRPr="007D1988">
        <w:rPr>
          <w:b/>
          <w:bCs/>
          <w:sz w:val="28"/>
          <w:szCs w:val="28"/>
        </w:rPr>
        <w:t xml:space="preserve"> год</w:t>
      </w:r>
    </w:p>
    <w:p w:rsidR="00775BCC" w:rsidRPr="00775BCC" w:rsidRDefault="00775BCC" w:rsidP="00775BCC">
      <w:pPr>
        <w:jc w:val="right"/>
        <w:rPr>
          <w:sz w:val="32"/>
        </w:rPr>
      </w:pPr>
      <w:r w:rsidRPr="00775BCC">
        <w:rPr>
          <w:sz w:val="28"/>
          <w:szCs w:val="22"/>
        </w:rPr>
        <w:t>Таблица 4, тыс. рублей</w:t>
      </w:r>
    </w:p>
    <w:tbl>
      <w:tblPr>
        <w:tblW w:w="97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312"/>
        <w:gridCol w:w="2835"/>
        <w:gridCol w:w="850"/>
        <w:gridCol w:w="1134"/>
        <w:gridCol w:w="1055"/>
      </w:tblGrid>
      <w:tr w:rsidR="00775BCC" w:rsidRPr="00775BCC" w:rsidTr="00775BCC">
        <w:trPr>
          <w:trHeight w:val="795"/>
        </w:trPr>
        <w:tc>
          <w:tcPr>
            <w:tcW w:w="5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  <w:bCs/>
              </w:rPr>
            </w:pPr>
            <w:r w:rsidRPr="00775BCC">
              <w:rPr>
                <w:b/>
                <w:bCs/>
              </w:rPr>
              <w:t xml:space="preserve">№ </w:t>
            </w:r>
            <w:proofErr w:type="gramStart"/>
            <w:r w:rsidRPr="00775BCC">
              <w:rPr>
                <w:b/>
                <w:bCs/>
              </w:rPr>
              <w:t>п</w:t>
            </w:r>
            <w:proofErr w:type="gramEnd"/>
            <w:r w:rsidRPr="00775BCC">
              <w:rPr>
                <w:b/>
                <w:bCs/>
              </w:rPr>
              <w:t>/п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  <w:bCs/>
              </w:rPr>
            </w:pPr>
            <w:r w:rsidRPr="00775BCC">
              <w:rPr>
                <w:b/>
                <w:bCs/>
              </w:rPr>
              <w:t>Реквизиты нормативно-правового акта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  <w:bCs/>
              </w:rPr>
            </w:pPr>
            <w:r w:rsidRPr="00775BCC">
              <w:rPr>
                <w:b/>
                <w:bCs/>
              </w:rPr>
              <w:t>Направление выделения ассигнований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  <w:bCs/>
              </w:rPr>
            </w:pPr>
            <w:r w:rsidRPr="00775BCC">
              <w:rPr>
                <w:b/>
                <w:bCs/>
              </w:rPr>
              <w:t>Пре</w:t>
            </w:r>
            <w:r>
              <w:rPr>
                <w:b/>
                <w:bCs/>
              </w:rPr>
              <w:t>-</w:t>
            </w:r>
            <w:proofErr w:type="spellStart"/>
            <w:r w:rsidRPr="00775BCC">
              <w:rPr>
                <w:b/>
                <w:bCs/>
              </w:rPr>
              <w:t>дус</w:t>
            </w:r>
            <w:proofErr w:type="spellEnd"/>
            <w:r>
              <w:rPr>
                <w:b/>
                <w:bCs/>
              </w:rPr>
              <w:t>-</w:t>
            </w:r>
            <w:r w:rsidRPr="00775BCC">
              <w:rPr>
                <w:b/>
                <w:bCs/>
              </w:rPr>
              <w:t>мот</w:t>
            </w:r>
            <w:r>
              <w:rPr>
                <w:b/>
                <w:bCs/>
              </w:rPr>
              <w:t>-</w:t>
            </w:r>
            <w:proofErr w:type="spellStart"/>
            <w:r w:rsidRPr="00775BCC">
              <w:rPr>
                <w:b/>
                <w:bCs/>
              </w:rPr>
              <w:t>рено</w:t>
            </w:r>
            <w:proofErr w:type="spellEnd"/>
            <w:r w:rsidRPr="00775BCC">
              <w:rPr>
                <w:b/>
                <w:bCs/>
              </w:rPr>
              <w:t xml:space="preserve"> НПА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  <w:bCs/>
              </w:rPr>
            </w:pPr>
            <w:proofErr w:type="spellStart"/>
            <w:r w:rsidRPr="00775BCC">
              <w:rPr>
                <w:b/>
                <w:bCs/>
              </w:rPr>
              <w:t>Уточ</w:t>
            </w:r>
            <w:r>
              <w:rPr>
                <w:b/>
                <w:bCs/>
              </w:rPr>
              <w:t>-</w:t>
            </w:r>
            <w:r w:rsidRPr="00775BCC">
              <w:rPr>
                <w:b/>
                <w:bCs/>
              </w:rPr>
              <w:t>неннаябюд</w:t>
            </w:r>
            <w:r>
              <w:rPr>
                <w:b/>
                <w:bCs/>
              </w:rPr>
              <w:t>-</w:t>
            </w:r>
            <w:r w:rsidRPr="00775BCC">
              <w:rPr>
                <w:b/>
                <w:bCs/>
              </w:rPr>
              <w:t>жетная</w:t>
            </w:r>
            <w:proofErr w:type="spellEnd"/>
            <w:r w:rsidRPr="00775BCC">
              <w:rPr>
                <w:b/>
                <w:bCs/>
              </w:rPr>
              <w:t xml:space="preserve"> роспись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  <w:bCs/>
              </w:rPr>
            </w:pPr>
            <w:proofErr w:type="spellStart"/>
            <w:r w:rsidRPr="00775BCC">
              <w:rPr>
                <w:b/>
                <w:bCs/>
              </w:rPr>
              <w:t>Кас</w:t>
            </w:r>
            <w:r>
              <w:rPr>
                <w:b/>
                <w:bCs/>
              </w:rPr>
              <w:t>-</w:t>
            </w:r>
            <w:r w:rsidRPr="00775BCC">
              <w:rPr>
                <w:b/>
                <w:bCs/>
              </w:rPr>
              <w:t>совоеиспол</w:t>
            </w:r>
            <w:r>
              <w:rPr>
                <w:b/>
                <w:bCs/>
              </w:rPr>
              <w:t>-</w:t>
            </w:r>
            <w:r w:rsidRPr="00775BCC">
              <w:rPr>
                <w:b/>
                <w:bCs/>
              </w:rPr>
              <w:t>нение</w:t>
            </w:r>
            <w:proofErr w:type="spellEnd"/>
          </w:p>
        </w:tc>
      </w:tr>
      <w:tr w:rsidR="00775BCC" w:rsidRPr="00775BCC" w:rsidTr="00775BCC">
        <w:trPr>
          <w:trHeight w:val="1260"/>
        </w:trPr>
        <w:tc>
          <w:tcPr>
            <w:tcW w:w="531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  <w:bCs/>
              </w:rPr>
            </w:pPr>
            <w:r w:rsidRPr="00775BCC">
              <w:rPr>
                <w:b/>
                <w:bCs/>
              </w:rPr>
              <w:t>1</w:t>
            </w:r>
          </w:p>
        </w:tc>
        <w:tc>
          <w:tcPr>
            <w:tcW w:w="3312" w:type="dxa"/>
            <w:shd w:val="clear" w:color="auto" w:fill="auto"/>
            <w:hideMark/>
          </w:tcPr>
          <w:p w:rsidR="00775BCC" w:rsidRPr="00775BCC" w:rsidRDefault="00775BCC" w:rsidP="00775BCC">
            <w:r w:rsidRPr="00775BCC">
              <w:t xml:space="preserve">Распоряжение Администрации </w:t>
            </w:r>
            <w:proofErr w:type="spellStart"/>
            <w:r w:rsidRPr="00775BCC">
              <w:t>Брасовского</w:t>
            </w:r>
            <w:proofErr w:type="spellEnd"/>
            <w:r w:rsidRPr="00775BCC">
              <w:t xml:space="preserve"> района № 16-р от 04.02.2021 г, № 258-р от 16.08.2021 г, </w:t>
            </w:r>
            <w:r>
              <w:t>«</w:t>
            </w:r>
            <w:r w:rsidRPr="00775BCC">
              <w:t>О выделении денежных средств из резервного фонда администрации района</w:t>
            </w:r>
            <w: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75BCC" w:rsidRPr="00775BCC" w:rsidRDefault="00775BCC" w:rsidP="00775BCC">
            <w:pPr>
              <w:jc w:val="center"/>
            </w:pPr>
            <w:r w:rsidRPr="00775BCC">
              <w:t xml:space="preserve">Администрации </w:t>
            </w:r>
            <w:proofErr w:type="spellStart"/>
            <w:r w:rsidRPr="00775BCC">
              <w:t>Брасовского</w:t>
            </w:r>
            <w:proofErr w:type="spellEnd"/>
            <w:r w:rsidRPr="00775BCC">
              <w:t xml:space="preserve"> района на выделение денежных средств на оказание материальной помощи </w:t>
            </w:r>
            <w:proofErr w:type="gramStart"/>
            <w:r w:rsidRPr="00775BCC">
              <w:t>гражданам</w:t>
            </w:r>
            <w:proofErr w:type="gramEnd"/>
            <w:r w:rsidRPr="00775BCC">
              <w:t xml:space="preserve"> оказавшимся в трудной жизненной ситуации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</w:pPr>
            <w:r w:rsidRPr="00775BCC">
              <w:t>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</w:pPr>
            <w:r w:rsidRPr="00775BCC">
              <w:t>15,0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</w:pPr>
            <w:r w:rsidRPr="00775BCC">
              <w:t>15,0</w:t>
            </w:r>
          </w:p>
        </w:tc>
      </w:tr>
      <w:tr w:rsidR="00775BCC" w:rsidRPr="00775BCC" w:rsidTr="00775BCC">
        <w:trPr>
          <w:trHeight w:val="1605"/>
        </w:trPr>
        <w:tc>
          <w:tcPr>
            <w:tcW w:w="531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  <w:bCs/>
              </w:rPr>
            </w:pPr>
            <w:r w:rsidRPr="00775BCC">
              <w:rPr>
                <w:b/>
                <w:bCs/>
              </w:rPr>
              <w:lastRenderedPageBreak/>
              <w:t>2</w:t>
            </w:r>
          </w:p>
        </w:tc>
        <w:tc>
          <w:tcPr>
            <w:tcW w:w="3312" w:type="dxa"/>
            <w:shd w:val="clear" w:color="auto" w:fill="auto"/>
            <w:hideMark/>
          </w:tcPr>
          <w:p w:rsidR="00775BCC" w:rsidRPr="00775BCC" w:rsidRDefault="00775BCC" w:rsidP="00775BCC">
            <w:r w:rsidRPr="00775BCC">
              <w:t>Распоряжени</w:t>
            </w:r>
            <w:r>
              <w:t>е</w:t>
            </w:r>
            <w:r w:rsidRPr="00775BCC">
              <w:t xml:space="preserve"> Администрации </w:t>
            </w:r>
            <w:proofErr w:type="spellStart"/>
            <w:r w:rsidRPr="00775BCC">
              <w:t>Брасовского</w:t>
            </w:r>
            <w:proofErr w:type="spellEnd"/>
            <w:r w:rsidRPr="00775BCC">
              <w:t xml:space="preserve"> района № 152-р от 18.05.2021 г, </w:t>
            </w:r>
            <w:r>
              <w:t>«</w:t>
            </w:r>
            <w:r w:rsidRPr="00775BCC">
              <w:t>О выделении денежных средств из резервного фонда администрации района</w:t>
            </w:r>
            <w: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75BCC" w:rsidRPr="00775BCC" w:rsidRDefault="00775BCC" w:rsidP="00775BCC">
            <w:pPr>
              <w:jc w:val="center"/>
            </w:pPr>
            <w:r w:rsidRPr="00775BCC">
              <w:t xml:space="preserve">Для восстановления водоснабжения в </w:t>
            </w:r>
            <w:proofErr w:type="spellStart"/>
            <w:r w:rsidRPr="00775BCC">
              <w:t>н.п</w:t>
            </w:r>
            <w:proofErr w:type="spellEnd"/>
            <w:r w:rsidRPr="00775BCC">
              <w:t>. Красное Дубровского сельского поселения (приобретение частного преобразователя, преобразователя давления и расширительного бака)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</w:pPr>
            <w:r w:rsidRPr="00775BCC">
              <w:t>34 ,5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</w:pPr>
            <w:r w:rsidRPr="00775BCC">
              <w:t>34 ,5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</w:pPr>
            <w:r w:rsidRPr="00775BCC">
              <w:t>34 ,5</w:t>
            </w:r>
          </w:p>
        </w:tc>
      </w:tr>
      <w:tr w:rsidR="00775BCC" w:rsidRPr="00775BCC" w:rsidTr="00775BCC">
        <w:trPr>
          <w:trHeight w:val="1530"/>
        </w:trPr>
        <w:tc>
          <w:tcPr>
            <w:tcW w:w="531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  <w:bCs/>
              </w:rPr>
            </w:pPr>
            <w:r w:rsidRPr="00775BCC">
              <w:rPr>
                <w:b/>
                <w:bCs/>
              </w:rPr>
              <w:t>3</w:t>
            </w:r>
          </w:p>
        </w:tc>
        <w:tc>
          <w:tcPr>
            <w:tcW w:w="3312" w:type="dxa"/>
            <w:shd w:val="clear" w:color="auto" w:fill="auto"/>
            <w:hideMark/>
          </w:tcPr>
          <w:p w:rsidR="00775BCC" w:rsidRPr="00775BCC" w:rsidRDefault="00775BCC" w:rsidP="00775BCC">
            <w:r w:rsidRPr="00775BCC">
              <w:t>Распоряжени</w:t>
            </w:r>
            <w:r>
              <w:t>е</w:t>
            </w:r>
            <w:r w:rsidRPr="00775BCC">
              <w:t xml:space="preserve"> Администрации </w:t>
            </w:r>
            <w:proofErr w:type="spellStart"/>
            <w:r w:rsidRPr="00775BCC">
              <w:t>Брасовского</w:t>
            </w:r>
            <w:proofErr w:type="spellEnd"/>
            <w:r w:rsidRPr="00775BCC">
              <w:t xml:space="preserve"> района № 310-р от 06.10.2021 г, </w:t>
            </w:r>
            <w:r>
              <w:t>«</w:t>
            </w:r>
            <w:r w:rsidRPr="00775BCC">
              <w:t>О выделении денежных средств из резервного фонда администрации района</w:t>
            </w:r>
            <w:r>
              <w:t>»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75BCC" w:rsidRPr="00775BCC" w:rsidRDefault="00775BCC" w:rsidP="00775BCC">
            <w:pPr>
              <w:jc w:val="center"/>
            </w:pPr>
            <w:r w:rsidRPr="00775BCC">
              <w:t xml:space="preserve">Для восстановления водоснабжения в </w:t>
            </w:r>
            <w:proofErr w:type="spellStart"/>
            <w:r w:rsidRPr="00775BCC">
              <w:t>н.п</w:t>
            </w:r>
            <w:proofErr w:type="spellEnd"/>
            <w:r w:rsidRPr="00775BCC">
              <w:t xml:space="preserve">. </w:t>
            </w:r>
            <w:proofErr w:type="spellStart"/>
            <w:r w:rsidRPr="00775BCC">
              <w:t>ОсоцкоеСныткинского</w:t>
            </w:r>
            <w:proofErr w:type="spellEnd"/>
            <w:r w:rsidRPr="00775BCC">
              <w:t xml:space="preserve"> сельского поселения и </w:t>
            </w:r>
            <w:proofErr w:type="spellStart"/>
            <w:r w:rsidRPr="00775BCC">
              <w:t>н.п</w:t>
            </w:r>
            <w:proofErr w:type="spellEnd"/>
            <w:r w:rsidRPr="00775BCC">
              <w:t xml:space="preserve">. </w:t>
            </w:r>
            <w:proofErr w:type="spellStart"/>
            <w:r w:rsidRPr="00775BCC">
              <w:t>ЛубенскВеребского</w:t>
            </w:r>
            <w:proofErr w:type="spellEnd"/>
            <w:r w:rsidRPr="00775BCC"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</w:pPr>
            <w:r w:rsidRPr="00775BCC">
              <w:t>45, 6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</w:pPr>
            <w:r w:rsidRPr="00775BCC">
              <w:t>45, 6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</w:pPr>
            <w:r w:rsidRPr="00775BCC">
              <w:t>45, 6</w:t>
            </w:r>
          </w:p>
        </w:tc>
      </w:tr>
      <w:tr w:rsidR="00775BCC" w:rsidRPr="00775BCC" w:rsidTr="00775BCC">
        <w:trPr>
          <w:trHeight w:val="465"/>
        </w:trPr>
        <w:tc>
          <w:tcPr>
            <w:tcW w:w="531" w:type="dxa"/>
            <w:shd w:val="clear" w:color="auto" w:fill="auto"/>
            <w:noWrap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</w:rPr>
            </w:pPr>
          </w:p>
        </w:tc>
        <w:tc>
          <w:tcPr>
            <w:tcW w:w="3312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</w:rPr>
            </w:pPr>
            <w:r w:rsidRPr="00775BCC">
              <w:rPr>
                <w:b/>
              </w:rPr>
              <w:t>Итого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</w:rPr>
            </w:pPr>
            <w:r w:rsidRPr="00775BCC">
              <w:rPr>
                <w:b/>
              </w:rPr>
              <w:t>95,1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</w:rPr>
            </w:pPr>
            <w:r w:rsidRPr="00775BCC">
              <w:rPr>
                <w:b/>
              </w:rPr>
              <w:t>95,1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775BCC" w:rsidRPr="00775BCC" w:rsidRDefault="00775BCC" w:rsidP="003D0647">
            <w:pPr>
              <w:jc w:val="center"/>
              <w:rPr>
                <w:b/>
              </w:rPr>
            </w:pPr>
            <w:r w:rsidRPr="00775BCC">
              <w:rPr>
                <w:b/>
              </w:rPr>
              <w:t>95,1</w:t>
            </w:r>
          </w:p>
        </w:tc>
      </w:tr>
    </w:tbl>
    <w:p w:rsidR="00775BCC" w:rsidRDefault="00775BCC"/>
    <w:p w:rsidR="00775BCC" w:rsidRDefault="00775BCC" w:rsidP="00775BCC">
      <w:pPr>
        <w:ind w:firstLine="709"/>
        <w:jc w:val="both"/>
        <w:rPr>
          <w:sz w:val="28"/>
          <w:szCs w:val="28"/>
        </w:rPr>
      </w:pPr>
      <w:r w:rsidRPr="001764ED">
        <w:rPr>
          <w:sz w:val="28"/>
          <w:szCs w:val="28"/>
        </w:rPr>
        <w:t xml:space="preserve">Согласно распоряжениям администрации </w:t>
      </w:r>
      <w:proofErr w:type="spellStart"/>
      <w:r w:rsidRPr="001764ED">
        <w:rPr>
          <w:sz w:val="28"/>
          <w:szCs w:val="28"/>
        </w:rPr>
        <w:t>Брасовского</w:t>
      </w:r>
      <w:proofErr w:type="spellEnd"/>
      <w:r w:rsidRPr="001764ED">
        <w:rPr>
          <w:sz w:val="28"/>
          <w:szCs w:val="28"/>
        </w:rPr>
        <w:t xml:space="preserve"> района за 20</w:t>
      </w:r>
      <w:r>
        <w:rPr>
          <w:sz w:val="28"/>
          <w:szCs w:val="28"/>
        </w:rPr>
        <w:t>21</w:t>
      </w:r>
      <w:r w:rsidRPr="001764ED">
        <w:rPr>
          <w:sz w:val="28"/>
          <w:szCs w:val="28"/>
        </w:rPr>
        <w:t xml:space="preserve"> год денежные средства из резервного </w:t>
      </w:r>
      <w:r w:rsidRPr="00B82229">
        <w:rPr>
          <w:sz w:val="28"/>
          <w:szCs w:val="28"/>
        </w:rPr>
        <w:t>фонда направлены на выплату материальной помощ</w:t>
      </w:r>
      <w:r>
        <w:rPr>
          <w:sz w:val="28"/>
          <w:szCs w:val="28"/>
        </w:rPr>
        <w:t xml:space="preserve">и лицам, оказавшимся в трудной </w:t>
      </w:r>
      <w:r w:rsidRPr="00B82229">
        <w:rPr>
          <w:sz w:val="28"/>
          <w:szCs w:val="28"/>
        </w:rPr>
        <w:t xml:space="preserve">жизненной ситуации, </w:t>
      </w:r>
      <w:r>
        <w:rPr>
          <w:sz w:val="28"/>
          <w:szCs w:val="28"/>
        </w:rPr>
        <w:t>в</w:t>
      </w:r>
      <w:r w:rsidRPr="00CF0E63">
        <w:rPr>
          <w:sz w:val="28"/>
          <w:szCs w:val="28"/>
        </w:rPr>
        <w:t xml:space="preserve">осстановление водоснабжения в </w:t>
      </w:r>
      <w:r>
        <w:rPr>
          <w:sz w:val="28"/>
          <w:szCs w:val="28"/>
        </w:rPr>
        <w:t>поселениях.</w:t>
      </w:r>
    </w:p>
    <w:p w:rsidR="00775BCC" w:rsidRPr="001A43C8" w:rsidRDefault="00775BCC" w:rsidP="00775BCC">
      <w:pPr>
        <w:ind w:firstLine="709"/>
        <w:jc w:val="both"/>
        <w:rPr>
          <w:b/>
          <w:sz w:val="28"/>
          <w:szCs w:val="28"/>
        </w:rPr>
      </w:pPr>
      <w:r w:rsidRPr="00C34836">
        <w:rPr>
          <w:b/>
          <w:sz w:val="28"/>
          <w:szCs w:val="28"/>
        </w:rPr>
        <w:t>В разрезе главных распорядителей средств районного бюджета исполнение расходной части бюджета в отчётном периоде сложилось следующим образом.</w:t>
      </w:r>
    </w:p>
    <w:p w:rsidR="00775BCC" w:rsidRDefault="00775BCC" w:rsidP="00775BCC">
      <w:pPr>
        <w:tabs>
          <w:tab w:val="left" w:pos="1065"/>
        </w:tabs>
        <w:jc w:val="both"/>
        <w:rPr>
          <w:b/>
          <w:sz w:val="28"/>
          <w:szCs w:val="28"/>
        </w:rPr>
      </w:pPr>
    </w:p>
    <w:p w:rsidR="00775BCC" w:rsidRDefault="00775BCC" w:rsidP="00775BCC">
      <w:pPr>
        <w:tabs>
          <w:tab w:val="left" w:pos="1065"/>
        </w:tabs>
        <w:jc w:val="center"/>
        <w:rPr>
          <w:b/>
          <w:sz w:val="28"/>
          <w:szCs w:val="28"/>
        </w:rPr>
      </w:pPr>
      <w:r w:rsidRPr="005622AD">
        <w:rPr>
          <w:b/>
          <w:sz w:val="28"/>
          <w:szCs w:val="28"/>
        </w:rPr>
        <w:t xml:space="preserve">Администрация </w:t>
      </w:r>
      <w:proofErr w:type="spellStart"/>
      <w:r w:rsidRPr="005622AD">
        <w:rPr>
          <w:b/>
          <w:sz w:val="28"/>
          <w:szCs w:val="28"/>
        </w:rPr>
        <w:t>Брасовского</w:t>
      </w:r>
      <w:proofErr w:type="spellEnd"/>
      <w:r w:rsidRPr="005622AD">
        <w:rPr>
          <w:b/>
          <w:sz w:val="28"/>
          <w:szCs w:val="28"/>
        </w:rPr>
        <w:t xml:space="preserve"> района</w:t>
      </w:r>
    </w:p>
    <w:p w:rsidR="00775BCC" w:rsidRPr="005622AD" w:rsidRDefault="00775BCC" w:rsidP="00775BCC">
      <w:pPr>
        <w:tabs>
          <w:tab w:val="left" w:pos="1065"/>
        </w:tabs>
        <w:jc w:val="both"/>
        <w:rPr>
          <w:b/>
          <w:sz w:val="28"/>
          <w:szCs w:val="28"/>
        </w:rPr>
      </w:pPr>
    </w:p>
    <w:p w:rsidR="00775BCC" w:rsidRPr="00A25ED0" w:rsidRDefault="00775BCC" w:rsidP="00775BC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5622AD">
        <w:tab/>
      </w:r>
      <w:r w:rsidRPr="00A25ED0">
        <w:rPr>
          <w:color w:val="000000"/>
          <w:sz w:val="28"/>
          <w:szCs w:val="28"/>
        </w:rPr>
        <w:t>Учреждение является главным распорядителем бюджетных средств, финансируется за счет средств местного бюджета.</w:t>
      </w:r>
    </w:p>
    <w:p w:rsidR="00775BCC" w:rsidRPr="00421AF3" w:rsidRDefault="00775BCC" w:rsidP="00775BCC">
      <w:pPr>
        <w:shd w:val="clear" w:color="auto" w:fill="FFFFFF"/>
        <w:ind w:firstLine="709"/>
        <w:jc w:val="both"/>
        <w:rPr>
          <w:sz w:val="28"/>
          <w:szCs w:val="28"/>
        </w:rPr>
      </w:pPr>
      <w:r w:rsidRPr="009C304D">
        <w:rPr>
          <w:color w:val="000000"/>
          <w:sz w:val="28"/>
          <w:szCs w:val="28"/>
        </w:rPr>
        <w:t xml:space="preserve">Решением районного Совета народных депутатов «О бюджете </w:t>
      </w:r>
      <w:proofErr w:type="spellStart"/>
      <w:r w:rsidRPr="009C304D">
        <w:rPr>
          <w:color w:val="000000"/>
          <w:sz w:val="28"/>
          <w:szCs w:val="28"/>
        </w:rPr>
        <w:t>Брасовского</w:t>
      </w:r>
      <w:proofErr w:type="spellEnd"/>
      <w:r w:rsidRPr="009C304D">
        <w:rPr>
          <w:color w:val="000000"/>
          <w:sz w:val="28"/>
          <w:szCs w:val="28"/>
        </w:rPr>
        <w:t xml:space="preserve"> района на 20</w:t>
      </w:r>
      <w:r>
        <w:rPr>
          <w:color w:val="000000"/>
          <w:sz w:val="28"/>
          <w:szCs w:val="28"/>
        </w:rPr>
        <w:t>21</w:t>
      </w:r>
      <w:r w:rsidRPr="009C304D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22</w:t>
      </w:r>
      <w:r w:rsidRPr="009C304D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Pr="009C304D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» </w:t>
      </w:r>
      <w:r w:rsidRPr="009C304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11.12.2020</w:t>
      </w:r>
      <w:r w:rsidRPr="009C304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6-89</w:t>
      </w:r>
      <w:r w:rsidRPr="009C304D">
        <w:rPr>
          <w:color w:val="000000"/>
          <w:sz w:val="28"/>
          <w:szCs w:val="28"/>
        </w:rPr>
        <w:t xml:space="preserve"> Учреждению утверждены бюджетные ассигнования в сумме </w:t>
      </w:r>
      <w:r>
        <w:rPr>
          <w:color w:val="000000"/>
          <w:sz w:val="28"/>
          <w:szCs w:val="28"/>
        </w:rPr>
        <w:t xml:space="preserve">172849,6 </w:t>
      </w:r>
      <w:r w:rsidRPr="00627AA2">
        <w:rPr>
          <w:sz w:val="28"/>
          <w:szCs w:val="28"/>
        </w:rPr>
        <w:t>тыс.</w:t>
      </w:r>
      <w:r w:rsidR="00865B04">
        <w:rPr>
          <w:sz w:val="28"/>
          <w:szCs w:val="28"/>
        </w:rPr>
        <w:t xml:space="preserve"> </w:t>
      </w:r>
      <w:r w:rsidRPr="00627AA2">
        <w:rPr>
          <w:sz w:val="28"/>
          <w:szCs w:val="28"/>
        </w:rPr>
        <w:t>рублей</w:t>
      </w:r>
      <w:r w:rsidRPr="00775BCC">
        <w:rPr>
          <w:sz w:val="28"/>
          <w:szCs w:val="28"/>
        </w:rPr>
        <w:t>. Б</w:t>
      </w:r>
      <w:r w:rsidRPr="00421AF3">
        <w:rPr>
          <w:sz w:val="28"/>
          <w:szCs w:val="28"/>
        </w:rPr>
        <w:t>юджетная роспись с учетом изменений на отчетную дату составила 210265,0 тыс. рублей; профинансировано 207259,7 тыс.</w:t>
      </w:r>
      <w:r w:rsidR="00B510E7">
        <w:rPr>
          <w:sz w:val="28"/>
          <w:szCs w:val="28"/>
        </w:rPr>
        <w:t xml:space="preserve"> </w:t>
      </w:r>
      <w:r w:rsidRPr="00421AF3">
        <w:rPr>
          <w:sz w:val="28"/>
          <w:szCs w:val="28"/>
        </w:rPr>
        <w:t>рублей; кассовое исполнение за отчетный период составило 207259,7тыс</w:t>
      </w:r>
      <w:proofErr w:type="gramStart"/>
      <w:r w:rsidRPr="00421AF3">
        <w:rPr>
          <w:sz w:val="28"/>
          <w:szCs w:val="28"/>
        </w:rPr>
        <w:t>.р</w:t>
      </w:r>
      <w:proofErr w:type="gramEnd"/>
      <w:r w:rsidRPr="00421AF3">
        <w:rPr>
          <w:sz w:val="28"/>
          <w:szCs w:val="28"/>
        </w:rPr>
        <w:t>ублей.</w:t>
      </w:r>
    </w:p>
    <w:p w:rsidR="00775BCC" w:rsidRPr="00A25ED0" w:rsidRDefault="00775BCC" w:rsidP="00775BC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25ED0">
        <w:rPr>
          <w:color w:val="000000"/>
          <w:sz w:val="28"/>
          <w:szCs w:val="28"/>
        </w:rPr>
        <w:t xml:space="preserve">Анализ исполнения расходов бюджета главного распорядителя бюджетных средств </w:t>
      </w:r>
      <w:r w:rsidR="004C14F8">
        <w:rPr>
          <w:color w:val="000000"/>
          <w:sz w:val="28"/>
          <w:szCs w:val="28"/>
        </w:rPr>
        <w:t>–</w:t>
      </w:r>
      <w:r w:rsidRPr="00A25ED0">
        <w:rPr>
          <w:color w:val="000000"/>
          <w:sz w:val="28"/>
          <w:szCs w:val="28"/>
        </w:rPr>
        <w:t xml:space="preserve"> администрации </w:t>
      </w:r>
      <w:proofErr w:type="spellStart"/>
      <w:r w:rsidRPr="00A25ED0">
        <w:rPr>
          <w:color w:val="000000"/>
          <w:sz w:val="28"/>
          <w:szCs w:val="28"/>
        </w:rPr>
        <w:t>Брасовского</w:t>
      </w:r>
      <w:proofErr w:type="spellEnd"/>
      <w:r w:rsidRPr="00A25ED0">
        <w:rPr>
          <w:color w:val="000000"/>
          <w:sz w:val="28"/>
          <w:szCs w:val="28"/>
        </w:rPr>
        <w:t xml:space="preserve"> района за 20</w:t>
      </w:r>
      <w:r>
        <w:rPr>
          <w:color w:val="000000"/>
          <w:sz w:val="28"/>
          <w:szCs w:val="28"/>
        </w:rPr>
        <w:t>21</w:t>
      </w:r>
      <w:r w:rsidRPr="00A25ED0">
        <w:rPr>
          <w:color w:val="000000"/>
          <w:sz w:val="28"/>
          <w:szCs w:val="28"/>
        </w:rPr>
        <w:t xml:space="preserve"> год по разделам, подразделам классификации расходов бюджетов представлен в следующей таблице:</w:t>
      </w:r>
    </w:p>
    <w:p w:rsidR="004C14F8" w:rsidRPr="004C14F8" w:rsidRDefault="004C14F8" w:rsidP="004C14F8">
      <w:pPr>
        <w:shd w:val="clear" w:color="auto" w:fill="FFFFFF"/>
        <w:ind w:firstLine="708"/>
        <w:jc w:val="right"/>
        <w:rPr>
          <w:color w:val="000000"/>
          <w:sz w:val="28"/>
        </w:rPr>
      </w:pPr>
      <w:r w:rsidRPr="004C14F8">
        <w:rPr>
          <w:color w:val="000000"/>
          <w:sz w:val="28"/>
        </w:rPr>
        <w:t>Таблица 5</w:t>
      </w:r>
      <w:r w:rsidR="003D0647">
        <w:rPr>
          <w:color w:val="000000"/>
          <w:sz w:val="28"/>
        </w:rPr>
        <w:t>,</w:t>
      </w:r>
      <w:r w:rsidRPr="004C14F8">
        <w:rPr>
          <w:color w:val="000000"/>
          <w:sz w:val="28"/>
        </w:rPr>
        <w:t xml:space="preserve">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05"/>
        <w:gridCol w:w="1271"/>
        <w:gridCol w:w="1273"/>
        <w:gridCol w:w="1129"/>
        <w:gridCol w:w="986"/>
        <w:gridCol w:w="990"/>
      </w:tblGrid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КБК</w:t>
            </w:r>
          </w:p>
        </w:tc>
        <w:tc>
          <w:tcPr>
            <w:tcW w:w="1622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Наименование раздела классификации расходов</w:t>
            </w:r>
          </w:p>
        </w:tc>
        <w:tc>
          <w:tcPr>
            <w:tcW w:w="664" w:type="pct"/>
            <w:vAlign w:val="center"/>
          </w:tcPr>
          <w:p w:rsidR="004C14F8" w:rsidRPr="003E234E" w:rsidRDefault="004C14F8" w:rsidP="004C14F8">
            <w:pPr>
              <w:jc w:val="center"/>
            </w:pPr>
            <w:proofErr w:type="spellStart"/>
            <w:r w:rsidRPr="003E234E">
              <w:t>Испол</w:t>
            </w:r>
            <w:r>
              <w:t>-</w:t>
            </w:r>
            <w:r w:rsidRPr="003E234E">
              <w:t>нено</w:t>
            </w:r>
            <w:r>
              <w:t>за</w:t>
            </w:r>
            <w:proofErr w:type="spellEnd"/>
            <w:r>
              <w:t xml:space="preserve"> </w:t>
            </w:r>
            <w:r w:rsidRPr="003E234E">
              <w:t>20</w:t>
            </w:r>
            <w:r>
              <w:t>20</w:t>
            </w:r>
            <w:r w:rsidRPr="003E234E">
              <w:t xml:space="preserve"> год</w:t>
            </w:r>
          </w:p>
        </w:tc>
        <w:tc>
          <w:tcPr>
            <w:tcW w:w="665" w:type="pct"/>
            <w:vAlign w:val="center"/>
          </w:tcPr>
          <w:p w:rsidR="004C14F8" w:rsidRPr="003E234E" w:rsidRDefault="004C14F8" w:rsidP="004C14F8">
            <w:pPr>
              <w:jc w:val="center"/>
            </w:pPr>
            <w:proofErr w:type="spellStart"/>
            <w:r w:rsidRPr="003E234E">
              <w:t>Утверж</w:t>
            </w:r>
            <w:r>
              <w:t>-</w:t>
            </w:r>
            <w:r w:rsidRPr="003E234E">
              <w:t>дено</w:t>
            </w:r>
            <w:r>
              <w:t>на</w:t>
            </w:r>
            <w:proofErr w:type="spellEnd"/>
          </w:p>
          <w:p w:rsidR="004C14F8" w:rsidRPr="003E234E" w:rsidRDefault="004C14F8" w:rsidP="004C14F8">
            <w:pPr>
              <w:jc w:val="center"/>
            </w:pPr>
            <w:r w:rsidRPr="003E234E">
              <w:t>20</w:t>
            </w:r>
            <w:r>
              <w:t>21</w:t>
            </w:r>
            <w:r w:rsidRPr="003E234E">
              <w:t xml:space="preserve"> год</w:t>
            </w:r>
          </w:p>
        </w:tc>
        <w:tc>
          <w:tcPr>
            <w:tcW w:w="590" w:type="pct"/>
            <w:vAlign w:val="center"/>
          </w:tcPr>
          <w:p w:rsidR="004C14F8" w:rsidRPr="003E234E" w:rsidRDefault="004C14F8" w:rsidP="004C14F8">
            <w:pPr>
              <w:jc w:val="center"/>
            </w:pPr>
            <w:proofErr w:type="spellStart"/>
            <w:r w:rsidRPr="003E234E">
              <w:t>Испол</w:t>
            </w:r>
            <w:r>
              <w:t>-</w:t>
            </w:r>
            <w:r w:rsidRPr="003E234E">
              <w:t>нено</w:t>
            </w:r>
            <w:r>
              <w:t>за</w:t>
            </w:r>
            <w:proofErr w:type="spellEnd"/>
          </w:p>
          <w:p w:rsidR="004C14F8" w:rsidRPr="003E234E" w:rsidRDefault="004C14F8" w:rsidP="004C14F8">
            <w:pPr>
              <w:jc w:val="center"/>
            </w:pPr>
            <w:r w:rsidRPr="003E234E">
              <w:t>20</w:t>
            </w:r>
            <w:r>
              <w:t>21</w:t>
            </w:r>
            <w:r w:rsidRPr="003E234E">
              <w:t xml:space="preserve"> год</w:t>
            </w:r>
          </w:p>
        </w:tc>
        <w:tc>
          <w:tcPr>
            <w:tcW w:w="515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%</w:t>
            </w:r>
            <w:proofErr w:type="spellStart"/>
            <w:proofErr w:type="gramStart"/>
            <w:r>
              <w:t>и</w:t>
            </w:r>
            <w:r w:rsidRPr="003E234E">
              <w:t>спол</w:t>
            </w:r>
            <w:proofErr w:type="spellEnd"/>
            <w:r>
              <w:t>-</w:t>
            </w:r>
            <w:r w:rsidRPr="003E234E">
              <w:t>нения</w:t>
            </w:r>
            <w:proofErr w:type="gramEnd"/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proofErr w:type="spellStart"/>
            <w:proofErr w:type="gramStart"/>
            <w:r>
              <w:t>Струк</w:t>
            </w:r>
            <w:proofErr w:type="spellEnd"/>
            <w:r>
              <w:t>-тура</w:t>
            </w:r>
            <w:proofErr w:type="gramEnd"/>
          </w:p>
        </w:tc>
      </w:tr>
      <w:tr w:rsidR="004C14F8" w:rsidRPr="000742DB" w:rsidTr="004C14F8">
        <w:tc>
          <w:tcPr>
            <w:tcW w:w="426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t>0104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4C14F8" w:rsidRPr="000742DB" w:rsidRDefault="004C14F8" w:rsidP="004C14F8">
            <w:r w:rsidRPr="000742DB">
              <w:t xml:space="preserve">Функционирование Правительства Российской Федерации, высших </w:t>
            </w:r>
            <w:r w:rsidRPr="000742DB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pct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lastRenderedPageBreak/>
              <w:t>22880</w:t>
            </w:r>
            <w:r>
              <w:t>,8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C14F8" w:rsidRPr="002C383A" w:rsidRDefault="004C14F8" w:rsidP="004C14F8">
            <w:pPr>
              <w:jc w:val="center"/>
            </w:pPr>
            <w:r w:rsidRPr="002C383A">
              <w:t>27</w:t>
            </w:r>
            <w:r>
              <w:t> </w:t>
            </w:r>
            <w:r w:rsidRPr="002C383A">
              <w:t>591</w:t>
            </w:r>
            <w:r>
              <w:t>,</w:t>
            </w:r>
            <w:r w:rsidRPr="002C383A">
              <w:t> 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>
              <w:t>27548,3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>
              <w:t>99,8</w:t>
            </w:r>
            <w:r w:rsidRPr="000742DB">
              <w:t>%</w:t>
            </w:r>
          </w:p>
        </w:tc>
        <w:tc>
          <w:tcPr>
            <w:tcW w:w="517" w:type="pct"/>
            <w:vAlign w:val="center"/>
          </w:tcPr>
          <w:p w:rsidR="004C14F8" w:rsidRPr="000742DB" w:rsidRDefault="004C14F8" w:rsidP="004C14F8">
            <w:pPr>
              <w:jc w:val="center"/>
            </w:pPr>
            <w:r>
              <w:t>13,3%</w:t>
            </w:r>
          </w:p>
        </w:tc>
      </w:tr>
      <w:tr w:rsidR="004C14F8" w:rsidRPr="000742DB" w:rsidTr="004C14F8">
        <w:tc>
          <w:tcPr>
            <w:tcW w:w="426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lastRenderedPageBreak/>
              <w:t>0105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4C14F8" w:rsidRPr="000742DB" w:rsidRDefault="004C14F8" w:rsidP="004C14F8">
            <w:r w:rsidRPr="000742DB">
              <w:t>Судебная система</w:t>
            </w:r>
          </w:p>
        </w:tc>
        <w:tc>
          <w:tcPr>
            <w:tcW w:w="664" w:type="pct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t>6</w:t>
            </w:r>
            <w:r>
              <w:t>,</w:t>
            </w:r>
            <w:r w:rsidRPr="000742DB">
              <w:t>6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>
              <w:t>14,1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>
              <w:t>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  <w:rPr>
                <w:lang w:val="en-US"/>
              </w:rPr>
            </w:pPr>
            <w:r w:rsidRPr="000742DB">
              <w:rPr>
                <w:lang w:val="en-US"/>
              </w:rPr>
              <w:t>0%</w:t>
            </w:r>
          </w:p>
        </w:tc>
        <w:tc>
          <w:tcPr>
            <w:tcW w:w="517" w:type="pct"/>
            <w:vAlign w:val="center"/>
          </w:tcPr>
          <w:p w:rsidR="004C14F8" w:rsidRPr="000742DB" w:rsidRDefault="004C14F8" w:rsidP="004C14F8">
            <w:pPr>
              <w:jc w:val="center"/>
            </w:pPr>
            <w:r>
              <w:t>0,0%</w:t>
            </w:r>
          </w:p>
        </w:tc>
      </w:tr>
      <w:tr w:rsidR="004C14F8" w:rsidRPr="000742DB" w:rsidTr="004C14F8">
        <w:tc>
          <w:tcPr>
            <w:tcW w:w="426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t>0107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4C14F8" w:rsidRPr="000742DB" w:rsidRDefault="004C14F8" w:rsidP="004C14F8">
            <w:r w:rsidRPr="000742DB">
              <w:t>Обеспечение проведения выборов и референдумов</w:t>
            </w:r>
          </w:p>
        </w:tc>
        <w:tc>
          <w:tcPr>
            <w:tcW w:w="664" w:type="pct"/>
            <w:vAlign w:val="center"/>
          </w:tcPr>
          <w:p w:rsidR="004C14F8" w:rsidRPr="000742DB" w:rsidRDefault="004C14F8" w:rsidP="004C14F8">
            <w:pPr>
              <w:jc w:val="center"/>
              <w:rPr>
                <w:lang w:val="en-US"/>
              </w:rPr>
            </w:pPr>
            <w:r w:rsidRPr="000742DB">
              <w:t>0,0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  <w:rPr>
                <w:lang w:val="en-US"/>
              </w:rPr>
            </w:pPr>
            <w:r w:rsidRPr="000742DB">
              <w:t>0,0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t>0%</w:t>
            </w:r>
          </w:p>
        </w:tc>
        <w:tc>
          <w:tcPr>
            <w:tcW w:w="517" w:type="pct"/>
            <w:vAlign w:val="center"/>
          </w:tcPr>
          <w:p w:rsidR="004C14F8" w:rsidRPr="000742DB" w:rsidRDefault="004C14F8" w:rsidP="004C14F8">
            <w:pPr>
              <w:spacing w:line="360" w:lineRule="auto"/>
              <w:jc w:val="center"/>
            </w:pPr>
            <w:r>
              <w:t>0%</w:t>
            </w:r>
          </w:p>
        </w:tc>
      </w:tr>
      <w:tr w:rsidR="004C14F8" w:rsidRPr="000742DB" w:rsidTr="004C14F8">
        <w:tc>
          <w:tcPr>
            <w:tcW w:w="426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t>0113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4C14F8" w:rsidRPr="000742DB" w:rsidRDefault="004C14F8" w:rsidP="004C14F8">
            <w:r w:rsidRPr="000742DB">
              <w:t>Другие общегосударственные вопросы</w:t>
            </w:r>
          </w:p>
        </w:tc>
        <w:tc>
          <w:tcPr>
            <w:tcW w:w="664" w:type="pct"/>
            <w:vAlign w:val="center"/>
          </w:tcPr>
          <w:p w:rsidR="004C14F8" w:rsidRPr="000742DB" w:rsidRDefault="004C14F8" w:rsidP="004C14F8">
            <w:pPr>
              <w:jc w:val="center"/>
            </w:pPr>
            <w:r>
              <w:t>6581,3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>
              <w:t>9391,9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>
              <w:t>9262,0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>
              <w:t>98,6</w:t>
            </w:r>
            <w:r w:rsidRPr="000742DB">
              <w:t>%</w:t>
            </w:r>
          </w:p>
        </w:tc>
        <w:tc>
          <w:tcPr>
            <w:tcW w:w="517" w:type="pct"/>
            <w:vAlign w:val="center"/>
          </w:tcPr>
          <w:p w:rsidR="004C14F8" w:rsidRPr="000742DB" w:rsidRDefault="004C14F8" w:rsidP="004C14F8">
            <w:pPr>
              <w:jc w:val="center"/>
            </w:pPr>
            <w:r>
              <w:t>4,5%</w:t>
            </w:r>
          </w:p>
        </w:tc>
      </w:tr>
      <w:tr w:rsidR="004C14F8" w:rsidRPr="000742DB" w:rsidTr="004C14F8">
        <w:tc>
          <w:tcPr>
            <w:tcW w:w="426" w:type="pct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t>0203</w:t>
            </w:r>
          </w:p>
        </w:tc>
        <w:tc>
          <w:tcPr>
            <w:tcW w:w="1622" w:type="pct"/>
            <w:vAlign w:val="center"/>
          </w:tcPr>
          <w:p w:rsidR="004C14F8" w:rsidRPr="000742DB" w:rsidRDefault="004C14F8" w:rsidP="004C14F8">
            <w:r w:rsidRPr="000742DB">
              <w:t>Национальная оборона</w:t>
            </w:r>
          </w:p>
        </w:tc>
        <w:tc>
          <w:tcPr>
            <w:tcW w:w="664" w:type="pct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t>1777</w:t>
            </w:r>
            <w:r>
              <w:t>,7</w:t>
            </w:r>
          </w:p>
        </w:tc>
        <w:tc>
          <w:tcPr>
            <w:tcW w:w="665" w:type="pct"/>
            <w:vAlign w:val="center"/>
          </w:tcPr>
          <w:p w:rsidR="004C14F8" w:rsidRPr="000742DB" w:rsidRDefault="004C14F8" w:rsidP="004C14F8">
            <w:pPr>
              <w:jc w:val="center"/>
            </w:pPr>
            <w:r>
              <w:t>1818,7</w:t>
            </w:r>
          </w:p>
        </w:tc>
        <w:tc>
          <w:tcPr>
            <w:tcW w:w="590" w:type="pct"/>
            <w:vAlign w:val="center"/>
          </w:tcPr>
          <w:p w:rsidR="004C14F8" w:rsidRPr="000742DB" w:rsidRDefault="004C14F8" w:rsidP="004C14F8">
            <w:pPr>
              <w:jc w:val="center"/>
            </w:pPr>
            <w:r>
              <w:t>1818,7</w:t>
            </w:r>
          </w:p>
        </w:tc>
        <w:tc>
          <w:tcPr>
            <w:tcW w:w="515" w:type="pct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t>100%</w:t>
            </w:r>
          </w:p>
        </w:tc>
        <w:tc>
          <w:tcPr>
            <w:tcW w:w="517" w:type="pct"/>
            <w:vAlign w:val="center"/>
          </w:tcPr>
          <w:p w:rsidR="004C14F8" w:rsidRPr="000742DB" w:rsidRDefault="004C14F8" w:rsidP="004C14F8">
            <w:pPr>
              <w:jc w:val="center"/>
            </w:pPr>
            <w:r>
              <w:t>0,9%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B04B30" w:rsidRDefault="004C14F8" w:rsidP="004C14F8">
            <w:pPr>
              <w:jc w:val="center"/>
            </w:pPr>
            <w:r>
              <w:t>0405</w:t>
            </w:r>
          </w:p>
        </w:tc>
        <w:tc>
          <w:tcPr>
            <w:tcW w:w="1622" w:type="pct"/>
            <w:vAlign w:val="center"/>
          </w:tcPr>
          <w:p w:rsidR="004C14F8" w:rsidRPr="00FD5897" w:rsidRDefault="004C14F8" w:rsidP="004C14F8">
            <w:proofErr w:type="spellStart"/>
            <w:r>
              <w:rPr>
                <w:lang w:val="en-US"/>
              </w:rPr>
              <w:t>Сельскоехозяйство</w:t>
            </w:r>
            <w:proofErr w:type="spellEnd"/>
          </w:p>
        </w:tc>
        <w:tc>
          <w:tcPr>
            <w:tcW w:w="664" w:type="pct"/>
            <w:vAlign w:val="center"/>
          </w:tcPr>
          <w:p w:rsidR="004C14F8" w:rsidRPr="00B04B30" w:rsidRDefault="004C14F8" w:rsidP="004C14F8">
            <w:pPr>
              <w:jc w:val="center"/>
            </w:pPr>
            <w:r>
              <w:t>22,4</w:t>
            </w:r>
          </w:p>
        </w:tc>
        <w:tc>
          <w:tcPr>
            <w:tcW w:w="665" w:type="pct"/>
            <w:vAlign w:val="center"/>
          </w:tcPr>
          <w:p w:rsidR="004C14F8" w:rsidRPr="00EC3290" w:rsidRDefault="004C14F8" w:rsidP="004C14F8">
            <w:pPr>
              <w:jc w:val="center"/>
            </w:pPr>
            <w:r w:rsidRPr="00EC3290">
              <w:t>78</w:t>
            </w:r>
            <w:r>
              <w:t>,</w:t>
            </w:r>
            <w:r w:rsidRPr="00EC3290">
              <w:t> 5</w:t>
            </w:r>
          </w:p>
        </w:tc>
        <w:tc>
          <w:tcPr>
            <w:tcW w:w="590" w:type="pct"/>
            <w:vAlign w:val="center"/>
          </w:tcPr>
          <w:p w:rsidR="004C14F8" w:rsidRPr="00EC3290" w:rsidRDefault="004C14F8" w:rsidP="004C14F8">
            <w:pPr>
              <w:jc w:val="center"/>
            </w:pPr>
            <w:r w:rsidRPr="00EC3290">
              <w:t>31</w:t>
            </w:r>
            <w:r>
              <w:t>,</w:t>
            </w:r>
            <w:r w:rsidRPr="00EC3290">
              <w:t> 1</w:t>
            </w:r>
          </w:p>
        </w:tc>
        <w:tc>
          <w:tcPr>
            <w:tcW w:w="515" w:type="pct"/>
            <w:vAlign w:val="center"/>
          </w:tcPr>
          <w:p w:rsidR="004C14F8" w:rsidRDefault="004C14F8" w:rsidP="004C14F8">
            <w:pPr>
              <w:jc w:val="center"/>
            </w:pPr>
            <w:r>
              <w:t>39,6%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0,02%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B04B30" w:rsidRDefault="004C14F8" w:rsidP="004C14F8">
            <w:pPr>
              <w:jc w:val="center"/>
            </w:pPr>
            <w:r>
              <w:t>0408</w:t>
            </w:r>
          </w:p>
        </w:tc>
        <w:tc>
          <w:tcPr>
            <w:tcW w:w="1622" w:type="pct"/>
            <w:vAlign w:val="center"/>
          </w:tcPr>
          <w:p w:rsidR="004C14F8" w:rsidRPr="00F10288" w:rsidRDefault="004C14F8" w:rsidP="004C14F8">
            <w:r w:rsidRPr="00F10288">
              <w:t>Транспорт</w:t>
            </w:r>
          </w:p>
        </w:tc>
        <w:tc>
          <w:tcPr>
            <w:tcW w:w="664" w:type="pct"/>
            <w:vAlign w:val="center"/>
          </w:tcPr>
          <w:p w:rsidR="004C14F8" w:rsidRPr="00B04B30" w:rsidRDefault="004C14F8" w:rsidP="004C14F8">
            <w:pPr>
              <w:jc w:val="center"/>
            </w:pPr>
            <w:r>
              <w:t>2 242,5</w:t>
            </w:r>
          </w:p>
        </w:tc>
        <w:tc>
          <w:tcPr>
            <w:tcW w:w="665" w:type="pct"/>
            <w:vAlign w:val="center"/>
          </w:tcPr>
          <w:p w:rsidR="004C14F8" w:rsidRPr="00EC3290" w:rsidRDefault="004C14F8" w:rsidP="004C14F8">
            <w:pPr>
              <w:jc w:val="center"/>
            </w:pPr>
            <w:r w:rsidRPr="00EC3290">
              <w:t>2</w:t>
            </w:r>
            <w:r>
              <w:t> </w:t>
            </w:r>
            <w:r w:rsidRPr="00EC3290">
              <w:t>590</w:t>
            </w:r>
            <w:r>
              <w:t>,7</w:t>
            </w:r>
          </w:p>
        </w:tc>
        <w:tc>
          <w:tcPr>
            <w:tcW w:w="590" w:type="pct"/>
            <w:vAlign w:val="center"/>
          </w:tcPr>
          <w:p w:rsidR="004C14F8" w:rsidRPr="00EC3290" w:rsidRDefault="004C14F8" w:rsidP="004C14F8">
            <w:pPr>
              <w:jc w:val="center"/>
            </w:pPr>
            <w:r w:rsidRPr="00EC3290">
              <w:t>2</w:t>
            </w:r>
            <w:r>
              <w:t> </w:t>
            </w:r>
            <w:r w:rsidRPr="00EC3290">
              <w:t>5</w:t>
            </w:r>
            <w:r>
              <w:t>9</w:t>
            </w:r>
            <w:r w:rsidRPr="00EC3290">
              <w:t>0</w:t>
            </w:r>
            <w:r>
              <w:t>,5</w:t>
            </w:r>
          </w:p>
        </w:tc>
        <w:tc>
          <w:tcPr>
            <w:tcW w:w="515" w:type="pct"/>
            <w:vAlign w:val="center"/>
          </w:tcPr>
          <w:p w:rsidR="004C14F8" w:rsidRDefault="004C14F8" w:rsidP="004C14F8">
            <w:pPr>
              <w:jc w:val="center"/>
            </w:pPr>
            <w:r>
              <w:t>100%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1,2%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B04B30" w:rsidRDefault="004C14F8" w:rsidP="004C14F8">
            <w:pPr>
              <w:jc w:val="center"/>
            </w:pPr>
            <w:r>
              <w:t>0409</w:t>
            </w:r>
          </w:p>
        </w:tc>
        <w:tc>
          <w:tcPr>
            <w:tcW w:w="1622" w:type="pct"/>
            <w:vAlign w:val="center"/>
          </w:tcPr>
          <w:p w:rsidR="004C14F8" w:rsidRPr="00F10288" w:rsidRDefault="004C14F8" w:rsidP="004C14F8">
            <w:r w:rsidRPr="00F10288">
              <w:t>Дорожное хозяйство</w:t>
            </w:r>
          </w:p>
        </w:tc>
        <w:tc>
          <w:tcPr>
            <w:tcW w:w="664" w:type="pct"/>
            <w:vAlign w:val="center"/>
          </w:tcPr>
          <w:p w:rsidR="004C14F8" w:rsidRPr="00B04B30" w:rsidRDefault="004C14F8" w:rsidP="004C14F8">
            <w:pPr>
              <w:jc w:val="center"/>
            </w:pPr>
            <w:r>
              <w:t>104,9</w:t>
            </w:r>
          </w:p>
        </w:tc>
        <w:tc>
          <w:tcPr>
            <w:tcW w:w="665" w:type="pct"/>
            <w:vAlign w:val="center"/>
          </w:tcPr>
          <w:p w:rsidR="004C14F8" w:rsidRPr="00EC3290" w:rsidRDefault="004C14F8" w:rsidP="004C14F8">
            <w:pPr>
              <w:jc w:val="center"/>
            </w:pPr>
            <w:r>
              <w:t>107</w:t>
            </w:r>
            <w:r w:rsidRPr="00EC3290">
              <w:t>277</w:t>
            </w:r>
            <w:r>
              <w:t>,5</w:t>
            </w:r>
          </w:p>
        </w:tc>
        <w:tc>
          <w:tcPr>
            <w:tcW w:w="590" w:type="pct"/>
            <w:vAlign w:val="center"/>
          </w:tcPr>
          <w:p w:rsidR="004C14F8" w:rsidRPr="00EC3290" w:rsidRDefault="004C14F8" w:rsidP="004C14F8">
            <w:pPr>
              <w:jc w:val="center"/>
            </w:pPr>
            <w:r w:rsidRPr="00EC3290">
              <w:t>107255</w:t>
            </w:r>
            <w:r>
              <w:t>,</w:t>
            </w:r>
            <w:r w:rsidRPr="00EC3290">
              <w:t>6</w:t>
            </w:r>
          </w:p>
        </w:tc>
        <w:tc>
          <w:tcPr>
            <w:tcW w:w="515" w:type="pct"/>
            <w:vAlign w:val="center"/>
          </w:tcPr>
          <w:p w:rsidR="004C14F8" w:rsidRDefault="004C14F8" w:rsidP="004C14F8">
            <w:pPr>
              <w:jc w:val="center"/>
            </w:pPr>
            <w:r>
              <w:t>99,9%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51,7%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B04B30" w:rsidRDefault="004C14F8" w:rsidP="004C14F8">
            <w:pPr>
              <w:jc w:val="center"/>
            </w:pPr>
            <w:r w:rsidRPr="00B04B30">
              <w:t>0412</w:t>
            </w:r>
          </w:p>
        </w:tc>
        <w:tc>
          <w:tcPr>
            <w:tcW w:w="1622" w:type="pct"/>
            <w:vAlign w:val="center"/>
          </w:tcPr>
          <w:p w:rsidR="004C14F8" w:rsidRPr="00B04B30" w:rsidRDefault="004C14F8" w:rsidP="004C14F8">
            <w:r w:rsidRPr="00B04B30">
              <w:t>Охрана труда</w:t>
            </w:r>
          </w:p>
        </w:tc>
        <w:tc>
          <w:tcPr>
            <w:tcW w:w="664" w:type="pct"/>
            <w:vAlign w:val="center"/>
          </w:tcPr>
          <w:p w:rsidR="004C14F8" w:rsidRPr="00B04B30" w:rsidRDefault="004C14F8" w:rsidP="004C14F8">
            <w:pPr>
              <w:jc w:val="center"/>
            </w:pPr>
            <w:r>
              <w:t>216,9</w:t>
            </w:r>
          </w:p>
        </w:tc>
        <w:tc>
          <w:tcPr>
            <w:tcW w:w="665" w:type="pct"/>
            <w:vAlign w:val="center"/>
          </w:tcPr>
          <w:p w:rsidR="004C14F8" w:rsidRPr="006549CF" w:rsidRDefault="004C14F8" w:rsidP="004C14F8">
            <w:pPr>
              <w:jc w:val="center"/>
            </w:pPr>
            <w:r w:rsidRPr="006549CF">
              <w:t>459</w:t>
            </w:r>
            <w:r>
              <w:t>,</w:t>
            </w:r>
            <w:r w:rsidRPr="006549CF">
              <w:t> 8</w:t>
            </w:r>
          </w:p>
        </w:tc>
        <w:tc>
          <w:tcPr>
            <w:tcW w:w="590" w:type="pct"/>
            <w:vAlign w:val="center"/>
          </w:tcPr>
          <w:p w:rsidR="004C14F8" w:rsidRPr="006549CF" w:rsidRDefault="004C14F8" w:rsidP="004C14F8">
            <w:pPr>
              <w:jc w:val="center"/>
            </w:pPr>
            <w:r w:rsidRPr="006549CF">
              <w:t>459</w:t>
            </w:r>
            <w:r>
              <w:t>,</w:t>
            </w:r>
            <w:r w:rsidRPr="006549CF">
              <w:t> </w:t>
            </w:r>
            <w:r>
              <w:t>8</w:t>
            </w:r>
          </w:p>
        </w:tc>
        <w:tc>
          <w:tcPr>
            <w:tcW w:w="515" w:type="pct"/>
            <w:vAlign w:val="center"/>
          </w:tcPr>
          <w:p w:rsidR="004C14F8" w:rsidRDefault="004C14F8" w:rsidP="004C14F8">
            <w:pPr>
              <w:jc w:val="center"/>
            </w:pPr>
            <w:r>
              <w:t>100</w:t>
            </w:r>
            <w:r w:rsidRPr="008A1FF0">
              <w:t>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0,2%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>
              <w:t>0501</w:t>
            </w:r>
          </w:p>
        </w:tc>
        <w:tc>
          <w:tcPr>
            <w:tcW w:w="1622" w:type="pct"/>
            <w:vAlign w:val="center"/>
          </w:tcPr>
          <w:p w:rsidR="004C14F8" w:rsidRPr="0016168E" w:rsidRDefault="004C14F8" w:rsidP="004C14F8">
            <w:r w:rsidRPr="0016168E">
              <w:t>Жилищное хозяйство</w:t>
            </w:r>
          </w:p>
        </w:tc>
        <w:tc>
          <w:tcPr>
            <w:tcW w:w="664" w:type="pct"/>
            <w:vAlign w:val="center"/>
          </w:tcPr>
          <w:p w:rsidR="004C14F8" w:rsidRPr="0016168E" w:rsidRDefault="004C14F8" w:rsidP="004C14F8">
            <w:pPr>
              <w:jc w:val="center"/>
            </w:pPr>
            <w:r>
              <w:t>36,5</w:t>
            </w:r>
          </w:p>
        </w:tc>
        <w:tc>
          <w:tcPr>
            <w:tcW w:w="665" w:type="pct"/>
            <w:vAlign w:val="center"/>
          </w:tcPr>
          <w:p w:rsidR="004C14F8" w:rsidRPr="00AB6952" w:rsidRDefault="004C14F8" w:rsidP="004C14F8">
            <w:pPr>
              <w:jc w:val="center"/>
            </w:pPr>
            <w:r>
              <w:t>23,5</w:t>
            </w:r>
          </w:p>
        </w:tc>
        <w:tc>
          <w:tcPr>
            <w:tcW w:w="590" w:type="pct"/>
            <w:vAlign w:val="center"/>
          </w:tcPr>
          <w:p w:rsidR="004C14F8" w:rsidRPr="0016168E" w:rsidRDefault="004C14F8" w:rsidP="004C14F8">
            <w:pPr>
              <w:jc w:val="center"/>
            </w:pPr>
            <w:r>
              <w:t>23,5</w:t>
            </w:r>
          </w:p>
        </w:tc>
        <w:tc>
          <w:tcPr>
            <w:tcW w:w="515" w:type="pct"/>
            <w:vAlign w:val="center"/>
          </w:tcPr>
          <w:p w:rsidR="004C14F8" w:rsidRDefault="004C14F8" w:rsidP="004C14F8">
            <w:pPr>
              <w:jc w:val="center"/>
            </w:pPr>
            <w:r w:rsidRPr="008A1FF0">
              <w:t>100%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0,01%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>
              <w:t>0502</w:t>
            </w:r>
          </w:p>
        </w:tc>
        <w:tc>
          <w:tcPr>
            <w:tcW w:w="1622" w:type="pct"/>
            <w:vAlign w:val="center"/>
          </w:tcPr>
          <w:p w:rsidR="004C14F8" w:rsidRPr="0016168E" w:rsidRDefault="004C14F8" w:rsidP="004C14F8">
            <w:r w:rsidRPr="0016168E">
              <w:t>Коммунальное хозяйство</w:t>
            </w:r>
          </w:p>
        </w:tc>
        <w:tc>
          <w:tcPr>
            <w:tcW w:w="664" w:type="pct"/>
            <w:vAlign w:val="center"/>
          </w:tcPr>
          <w:p w:rsidR="004C14F8" w:rsidRPr="0016168E" w:rsidRDefault="004C14F8" w:rsidP="004C14F8">
            <w:pPr>
              <w:jc w:val="center"/>
            </w:pPr>
            <w:r>
              <w:t>1115,7</w:t>
            </w:r>
          </w:p>
        </w:tc>
        <w:tc>
          <w:tcPr>
            <w:tcW w:w="665" w:type="pct"/>
            <w:vAlign w:val="center"/>
          </w:tcPr>
          <w:p w:rsidR="004C14F8" w:rsidRPr="006549CF" w:rsidRDefault="004C14F8" w:rsidP="004C14F8">
            <w:pPr>
              <w:jc w:val="center"/>
            </w:pPr>
            <w:r w:rsidRPr="006549CF">
              <w:t>2</w:t>
            </w:r>
            <w:r>
              <w:t> </w:t>
            </w:r>
            <w:r w:rsidRPr="006549CF">
              <w:t>545</w:t>
            </w:r>
            <w:r>
              <w:t>,</w:t>
            </w:r>
            <w:r w:rsidRPr="006549CF">
              <w:t> 8</w:t>
            </w:r>
          </w:p>
        </w:tc>
        <w:tc>
          <w:tcPr>
            <w:tcW w:w="590" w:type="pct"/>
            <w:vAlign w:val="center"/>
          </w:tcPr>
          <w:p w:rsidR="004C14F8" w:rsidRPr="006549CF" w:rsidRDefault="004C14F8" w:rsidP="004C14F8">
            <w:pPr>
              <w:jc w:val="center"/>
            </w:pPr>
            <w:r w:rsidRPr="006549CF">
              <w:t>2</w:t>
            </w:r>
            <w:r>
              <w:t> </w:t>
            </w:r>
            <w:r w:rsidRPr="006549CF">
              <w:t>496</w:t>
            </w:r>
            <w:r>
              <w:t>,</w:t>
            </w:r>
            <w:r w:rsidRPr="006549CF">
              <w:t> 5</w:t>
            </w:r>
          </w:p>
        </w:tc>
        <w:tc>
          <w:tcPr>
            <w:tcW w:w="515" w:type="pct"/>
            <w:vAlign w:val="center"/>
          </w:tcPr>
          <w:p w:rsidR="004C14F8" w:rsidRPr="003E234E" w:rsidRDefault="004C14F8" w:rsidP="004C14F8">
            <w:pPr>
              <w:jc w:val="center"/>
            </w:pPr>
            <w:r>
              <w:t>98,2%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1,2%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0503</w:t>
            </w:r>
          </w:p>
        </w:tc>
        <w:tc>
          <w:tcPr>
            <w:tcW w:w="1622" w:type="pct"/>
            <w:vAlign w:val="center"/>
          </w:tcPr>
          <w:p w:rsidR="004C14F8" w:rsidRPr="0016168E" w:rsidRDefault="004C14F8" w:rsidP="004C14F8">
            <w:r w:rsidRPr="0016168E">
              <w:t>Благоустройство</w:t>
            </w:r>
          </w:p>
        </w:tc>
        <w:tc>
          <w:tcPr>
            <w:tcW w:w="664" w:type="pct"/>
            <w:vAlign w:val="center"/>
          </w:tcPr>
          <w:p w:rsidR="004C14F8" w:rsidRPr="0016168E" w:rsidRDefault="004C14F8" w:rsidP="004C14F8">
            <w:pPr>
              <w:jc w:val="center"/>
            </w:pPr>
            <w:r>
              <w:t>583,5</w:t>
            </w:r>
          </w:p>
        </w:tc>
        <w:tc>
          <w:tcPr>
            <w:tcW w:w="665" w:type="pct"/>
            <w:vAlign w:val="center"/>
          </w:tcPr>
          <w:p w:rsidR="004C14F8" w:rsidRPr="006549CF" w:rsidRDefault="004C14F8" w:rsidP="004C14F8">
            <w:pPr>
              <w:jc w:val="center"/>
            </w:pPr>
            <w:r w:rsidRPr="006549CF">
              <w:t>76</w:t>
            </w:r>
            <w:r>
              <w:t>,</w:t>
            </w:r>
            <w:r w:rsidRPr="006549CF">
              <w:t> </w:t>
            </w:r>
            <w:r>
              <w:t>6</w:t>
            </w:r>
          </w:p>
        </w:tc>
        <w:tc>
          <w:tcPr>
            <w:tcW w:w="590" w:type="pct"/>
            <w:vAlign w:val="center"/>
          </w:tcPr>
          <w:p w:rsidR="004C14F8" w:rsidRPr="006549CF" w:rsidRDefault="004C14F8" w:rsidP="004C14F8">
            <w:pPr>
              <w:jc w:val="center"/>
            </w:pPr>
            <w:r w:rsidRPr="006549CF">
              <w:t>76</w:t>
            </w:r>
            <w:r>
              <w:t>,6</w:t>
            </w:r>
          </w:p>
        </w:tc>
        <w:tc>
          <w:tcPr>
            <w:tcW w:w="515" w:type="pct"/>
            <w:vAlign w:val="center"/>
          </w:tcPr>
          <w:p w:rsidR="004C14F8" w:rsidRPr="00732D05" w:rsidRDefault="004C14F8" w:rsidP="004C14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0,04%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>
              <w:t>0505</w:t>
            </w:r>
          </w:p>
        </w:tc>
        <w:tc>
          <w:tcPr>
            <w:tcW w:w="1622" w:type="pct"/>
            <w:vAlign w:val="center"/>
          </w:tcPr>
          <w:p w:rsidR="004C14F8" w:rsidRPr="00C35C08" w:rsidRDefault="004C14F8" w:rsidP="004C14F8">
            <w:r w:rsidRPr="00C35C08">
              <w:rPr>
                <w:color w:val="000000"/>
                <w:shd w:val="clear" w:color="auto" w:fill="FFFFFF"/>
              </w:rPr>
              <w:t>Другие вопросы в области жилищно-коммунального хозяйства</w:t>
            </w:r>
          </w:p>
        </w:tc>
        <w:tc>
          <w:tcPr>
            <w:tcW w:w="664" w:type="pct"/>
            <w:vAlign w:val="center"/>
          </w:tcPr>
          <w:p w:rsidR="004C14F8" w:rsidRPr="0016168E" w:rsidRDefault="004C14F8" w:rsidP="004C14F8">
            <w:pPr>
              <w:jc w:val="center"/>
            </w:pPr>
            <w:r>
              <w:t>166,9</w:t>
            </w:r>
          </w:p>
        </w:tc>
        <w:tc>
          <w:tcPr>
            <w:tcW w:w="665" w:type="pct"/>
            <w:vAlign w:val="center"/>
          </w:tcPr>
          <w:p w:rsidR="004C14F8" w:rsidRPr="006549CF" w:rsidRDefault="004C14F8" w:rsidP="004C14F8">
            <w:pPr>
              <w:jc w:val="center"/>
            </w:pPr>
            <w:r w:rsidRPr="006549CF">
              <w:t>10</w:t>
            </w:r>
            <w:r>
              <w:t> </w:t>
            </w:r>
            <w:r w:rsidRPr="006549CF">
              <w:t>136</w:t>
            </w:r>
            <w:r>
              <w:t>,</w:t>
            </w:r>
            <w:r w:rsidRPr="006549CF">
              <w:t> 4</w:t>
            </w:r>
          </w:p>
        </w:tc>
        <w:tc>
          <w:tcPr>
            <w:tcW w:w="590" w:type="pct"/>
            <w:vAlign w:val="center"/>
          </w:tcPr>
          <w:p w:rsidR="004C14F8" w:rsidRPr="00D514BD" w:rsidRDefault="004C14F8" w:rsidP="004C14F8">
            <w:pPr>
              <w:jc w:val="center"/>
            </w:pPr>
            <w:r w:rsidRPr="00D514BD">
              <w:t>10</w:t>
            </w:r>
            <w:r>
              <w:t> </w:t>
            </w:r>
            <w:r w:rsidRPr="00D514BD">
              <w:t>136</w:t>
            </w:r>
            <w:r>
              <w:t>,</w:t>
            </w:r>
            <w:r w:rsidRPr="00D514BD">
              <w:t> 0</w:t>
            </w:r>
          </w:p>
        </w:tc>
        <w:tc>
          <w:tcPr>
            <w:tcW w:w="515" w:type="pct"/>
            <w:vAlign w:val="center"/>
          </w:tcPr>
          <w:p w:rsidR="004C14F8" w:rsidRDefault="004C14F8" w:rsidP="004C14F8">
            <w:pPr>
              <w:jc w:val="center"/>
            </w:pPr>
            <w:r>
              <w:t>100%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4,9%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>
              <w:t>0703</w:t>
            </w:r>
          </w:p>
        </w:tc>
        <w:tc>
          <w:tcPr>
            <w:tcW w:w="1622" w:type="pct"/>
            <w:vAlign w:val="center"/>
          </w:tcPr>
          <w:p w:rsidR="004C14F8" w:rsidRPr="0016168E" w:rsidRDefault="004C14F8" w:rsidP="004C14F8">
            <w:r>
              <w:t>Дополнительное образование</w:t>
            </w:r>
          </w:p>
        </w:tc>
        <w:tc>
          <w:tcPr>
            <w:tcW w:w="664" w:type="pct"/>
            <w:vAlign w:val="center"/>
          </w:tcPr>
          <w:p w:rsidR="004C14F8" w:rsidRPr="0016168E" w:rsidRDefault="004C14F8" w:rsidP="004C14F8">
            <w:pPr>
              <w:jc w:val="center"/>
            </w:pPr>
            <w:r>
              <w:t>409,0</w:t>
            </w:r>
          </w:p>
        </w:tc>
        <w:tc>
          <w:tcPr>
            <w:tcW w:w="665" w:type="pct"/>
            <w:vAlign w:val="center"/>
          </w:tcPr>
          <w:p w:rsidR="004C14F8" w:rsidRPr="00D514BD" w:rsidRDefault="004C14F8" w:rsidP="004C14F8">
            <w:pPr>
              <w:jc w:val="center"/>
            </w:pPr>
            <w:r w:rsidRPr="00D514BD">
              <w:t>77</w:t>
            </w:r>
            <w:r>
              <w:t>,0</w:t>
            </w:r>
          </w:p>
        </w:tc>
        <w:tc>
          <w:tcPr>
            <w:tcW w:w="590" w:type="pct"/>
            <w:vAlign w:val="center"/>
          </w:tcPr>
          <w:p w:rsidR="004C14F8" w:rsidRPr="00D514BD" w:rsidRDefault="004C14F8" w:rsidP="004C14F8">
            <w:pPr>
              <w:jc w:val="center"/>
            </w:pPr>
            <w:r w:rsidRPr="00D514BD">
              <w:t>76</w:t>
            </w:r>
            <w:r>
              <w:t>,9</w:t>
            </w:r>
          </w:p>
        </w:tc>
        <w:tc>
          <w:tcPr>
            <w:tcW w:w="515" w:type="pct"/>
            <w:vAlign w:val="center"/>
          </w:tcPr>
          <w:p w:rsidR="004C14F8" w:rsidRDefault="004C14F8" w:rsidP="004C14F8">
            <w:pPr>
              <w:jc w:val="center"/>
            </w:pPr>
            <w:r>
              <w:t>99,8%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0,04%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0707</w:t>
            </w:r>
          </w:p>
        </w:tc>
        <w:tc>
          <w:tcPr>
            <w:tcW w:w="1622" w:type="pct"/>
            <w:vAlign w:val="center"/>
          </w:tcPr>
          <w:p w:rsidR="004C14F8" w:rsidRPr="0016168E" w:rsidRDefault="004C14F8" w:rsidP="004C14F8">
            <w:r w:rsidRPr="0016168E">
              <w:t>Молодежная политика</w:t>
            </w:r>
          </w:p>
        </w:tc>
        <w:tc>
          <w:tcPr>
            <w:tcW w:w="664" w:type="pct"/>
            <w:vAlign w:val="center"/>
          </w:tcPr>
          <w:p w:rsidR="004C14F8" w:rsidRPr="007D4102" w:rsidRDefault="004C14F8" w:rsidP="004C14F8">
            <w:pPr>
              <w:jc w:val="center"/>
            </w:pPr>
            <w:r>
              <w:t>17325</w:t>
            </w:r>
          </w:p>
        </w:tc>
        <w:tc>
          <w:tcPr>
            <w:tcW w:w="665" w:type="pct"/>
            <w:vAlign w:val="center"/>
          </w:tcPr>
          <w:p w:rsidR="004C14F8" w:rsidRPr="0016168E" w:rsidRDefault="004C14F8" w:rsidP="004C14F8">
            <w:pPr>
              <w:jc w:val="center"/>
            </w:pPr>
            <w:r>
              <w:t>20000</w:t>
            </w:r>
          </w:p>
        </w:tc>
        <w:tc>
          <w:tcPr>
            <w:tcW w:w="590" w:type="pct"/>
            <w:vAlign w:val="center"/>
          </w:tcPr>
          <w:p w:rsidR="004C14F8" w:rsidRDefault="004C14F8" w:rsidP="004C14F8">
            <w:pPr>
              <w:jc w:val="center"/>
            </w:pPr>
            <w:r>
              <w:t>20000</w:t>
            </w:r>
          </w:p>
          <w:p w:rsidR="004C14F8" w:rsidRPr="007D4102" w:rsidRDefault="004C14F8" w:rsidP="004C14F8">
            <w:pPr>
              <w:jc w:val="center"/>
            </w:pPr>
          </w:p>
        </w:tc>
        <w:tc>
          <w:tcPr>
            <w:tcW w:w="515" w:type="pct"/>
            <w:vAlign w:val="center"/>
          </w:tcPr>
          <w:p w:rsidR="004C14F8" w:rsidRPr="003E234E" w:rsidRDefault="004C14F8" w:rsidP="004C14F8">
            <w:pPr>
              <w:jc w:val="center"/>
            </w:pPr>
            <w:r>
              <w:t>100%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0,01%</w:t>
            </w:r>
          </w:p>
        </w:tc>
      </w:tr>
      <w:tr w:rsidR="004C14F8" w:rsidRPr="003E234E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0709</w:t>
            </w:r>
          </w:p>
        </w:tc>
        <w:tc>
          <w:tcPr>
            <w:tcW w:w="1622" w:type="pct"/>
            <w:vAlign w:val="center"/>
          </w:tcPr>
          <w:p w:rsidR="004C14F8" w:rsidRPr="003E234E" w:rsidRDefault="004C14F8" w:rsidP="004C14F8">
            <w:r w:rsidRPr="003E234E">
              <w:t>Другие вопросы в области образования</w:t>
            </w:r>
          </w:p>
        </w:tc>
        <w:tc>
          <w:tcPr>
            <w:tcW w:w="664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-</w:t>
            </w:r>
          </w:p>
        </w:tc>
        <w:tc>
          <w:tcPr>
            <w:tcW w:w="665" w:type="pct"/>
            <w:vAlign w:val="center"/>
          </w:tcPr>
          <w:p w:rsidR="004C14F8" w:rsidRPr="001822A0" w:rsidRDefault="004C14F8" w:rsidP="004C14F8">
            <w:pPr>
              <w:jc w:val="center"/>
              <w:rPr>
                <w:color w:val="FF0000"/>
              </w:rPr>
            </w:pPr>
            <w:r w:rsidRPr="001822A0">
              <w:rPr>
                <w:color w:val="FF0000"/>
              </w:rPr>
              <w:t>-</w:t>
            </w:r>
          </w:p>
        </w:tc>
        <w:tc>
          <w:tcPr>
            <w:tcW w:w="590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-</w:t>
            </w:r>
          </w:p>
        </w:tc>
        <w:tc>
          <w:tcPr>
            <w:tcW w:w="515" w:type="pct"/>
            <w:vAlign w:val="center"/>
          </w:tcPr>
          <w:p w:rsidR="004C14F8" w:rsidRPr="003E234E" w:rsidRDefault="004C14F8" w:rsidP="004C14F8">
            <w:pPr>
              <w:jc w:val="center"/>
            </w:pPr>
            <w:r>
              <w:t>-</w:t>
            </w:r>
          </w:p>
        </w:tc>
        <w:tc>
          <w:tcPr>
            <w:tcW w:w="517" w:type="pct"/>
            <w:vAlign w:val="center"/>
          </w:tcPr>
          <w:p w:rsidR="004C14F8" w:rsidRPr="003E234E" w:rsidRDefault="004C14F8" w:rsidP="004C14F8">
            <w:pPr>
              <w:jc w:val="center"/>
            </w:pPr>
            <w:r>
              <w:t>-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44695F" w:rsidRDefault="004C14F8" w:rsidP="004C14F8">
            <w:pPr>
              <w:jc w:val="center"/>
              <w:rPr>
                <w:lang w:val="en-US"/>
              </w:rPr>
            </w:pPr>
            <w:r w:rsidRPr="0044695F">
              <w:t>03</w:t>
            </w:r>
            <w:r>
              <w:rPr>
                <w:lang w:val="en-US"/>
              </w:rPr>
              <w:t>09</w:t>
            </w:r>
          </w:p>
        </w:tc>
        <w:tc>
          <w:tcPr>
            <w:tcW w:w="1622" w:type="pct"/>
            <w:vAlign w:val="center"/>
          </w:tcPr>
          <w:p w:rsidR="004C14F8" w:rsidRPr="0044695F" w:rsidRDefault="004C14F8" w:rsidP="004C14F8">
            <w:bookmarkStart w:id="0" w:name="OLE_LINK166"/>
            <w:bookmarkStart w:id="1" w:name="OLE_LINK167"/>
            <w:r w:rsidRPr="0044695F"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  <w:bookmarkEnd w:id="0"/>
            <w:bookmarkEnd w:id="1"/>
          </w:p>
        </w:tc>
        <w:tc>
          <w:tcPr>
            <w:tcW w:w="664" w:type="pct"/>
            <w:vAlign w:val="center"/>
          </w:tcPr>
          <w:p w:rsidR="004C14F8" w:rsidRPr="006B4C25" w:rsidRDefault="004C14F8" w:rsidP="004C14F8">
            <w:pPr>
              <w:jc w:val="center"/>
            </w:pPr>
            <w:r>
              <w:t>3208,6</w:t>
            </w:r>
          </w:p>
        </w:tc>
        <w:tc>
          <w:tcPr>
            <w:tcW w:w="665" w:type="pct"/>
            <w:vAlign w:val="center"/>
          </w:tcPr>
          <w:p w:rsidR="004C14F8" w:rsidRPr="00B270B0" w:rsidRDefault="004C14F8" w:rsidP="004C14F8">
            <w:pPr>
              <w:jc w:val="center"/>
            </w:pPr>
            <w:r>
              <w:t>3564,7</w:t>
            </w:r>
          </w:p>
        </w:tc>
        <w:tc>
          <w:tcPr>
            <w:tcW w:w="590" w:type="pct"/>
            <w:vAlign w:val="center"/>
          </w:tcPr>
          <w:p w:rsidR="004C14F8" w:rsidRPr="00193F36" w:rsidRDefault="004C14F8" w:rsidP="004C14F8">
            <w:pPr>
              <w:jc w:val="center"/>
            </w:pPr>
            <w:r w:rsidRPr="00193F36">
              <w:t>3</w:t>
            </w:r>
            <w:r>
              <w:t> </w:t>
            </w:r>
            <w:r w:rsidRPr="00193F36">
              <w:t>562</w:t>
            </w:r>
            <w:r>
              <w:t>,8</w:t>
            </w:r>
          </w:p>
        </w:tc>
        <w:tc>
          <w:tcPr>
            <w:tcW w:w="515" w:type="pct"/>
            <w:vAlign w:val="center"/>
          </w:tcPr>
          <w:p w:rsidR="004C14F8" w:rsidRPr="00723FDC" w:rsidRDefault="004C14F8" w:rsidP="004C14F8">
            <w:pPr>
              <w:jc w:val="center"/>
            </w:pPr>
            <w:r>
              <w:t>99,9%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1,7%</w:t>
            </w:r>
          </w:p>
        </w:tc>
      </w:tr>
      <w:tr w:rsidR="004C14F8" w:rsidTr="004C14F8">
        <w:trPr>
          <w:trHeight w:val="339"/>
        </w:trPr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08</w:t>
            </w:r>
          </w:p>
        </w:tc>
        <w:tc>
          <w:tcPr>
            <w:tcW w:w="1622" w:type="pct"/>
            <w:vAlign w:val="center"/>
          </w:tcPr>
          <w:p w:rsidR="004C14F8" w:rsidRPr="003E234E" w:rsidRDefault="004C14F8" w:rsidP="004C14F8">
            <w:r w:rsidRPr="003E234E">
              <w:t xml:space="preserve">Культура, кинематография </w:t>
            </w:r>
          </w:p>
        </w:tc>
        <w:tc>
          <w:tcPr>
            <w:tcW w:w="664" w:type="pct"/>
            <w:vAlign w:val="center"/>
          </w:tcPr>
          <w:p w:rsidR="004C14F8" w:rsidRPr="00B270B0" w:rsidRDefault="004C14F8" w:rsidP="004C14F8">
            <w:pPr>
              <w:jc w:val="center"/>
            </w:pPr>
            <w:r w:rsidRPr="00B270B0">
              <w:t>34381</w:t>
            </w:r>
            <w:r>
              <w:t>,</w:t>
            </w:r>
            <w:r w:rsidRPr="00B270B0">
              <w:t>4</w:t>
            </w:r>
          </w:p>
        </w:tc>
        <w:tc>
          <w:tcPr>
            <w:tcW w:w="665" w:type="pct"/>
            <w:vAlign w:val="center"/>
          </w:tcPr>
          <w:p w:rsidR="004C14F8" w:rsidRPr="00B270B0" w:rsidRDefault="004C14F8" w:rsidP="004C14F8">
            <w:pPr>
              <w:jc w:val="center"/>
            </w:pPr>
            <w:r>
              <w:t>32 424,1</w:t>
            </w:r>
          </w:p>
        </w:tc>
        <w:tc>
          <w:tcPr>
            <w:tcW w:w="590" w:type="pct"/>
            <w:vAlign w:val="center"/>
          </w:tcPr>
          <w:p w:rsidR="004C14F8" w:rsidRPr="00B270B0" w:rsidRDefault="004C14F8" w:rsidP="004C14F8">
            <w:pPr>
              <w:jc w:val="center"/>
            </w:pPr>
            <w:r>
              <w:t>32411,8</w:t>
            </w:r>
          </w:p>
        </w:tc>
        <w:tc>
          <w:tcPr>
            <w:tcW w:w="515" w:type="pct"/>
            <w:vAlign w:val="center"/>
          </w:tcPr>
          <w:p w:rsidR="004C14F8" w:rsidRPr="003E234E" w:rsidRDefault="004C14F8" w:rsidP="004C14F8">
            <w:pPr>
              <w:jc w:val="center"/>
            </w:pPr>
            <w:r>
              <w:t>99,9%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15,6%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09</w:t>
            </w:r>
          </w:p>
        </w:tc>
        <w:tc>
          <w:tcPr>
            <w:tcW w:w="1622" w:type="pct"/>
            <w:vAlign w:val="center"/>
          </w:tcPr>
          <w:p w:rsidR="004C14F8" w:rsidRPr="003E234E" w:rsidRDefault="004C14F8" w:rsidP="004C14F8">
            <w:r w:rsidRPr="003E234E">
              <w:t>Зд</w:t>
            </w:r>
            <w:r>
              <w:t>равоохранение</w:t>
            </w:r>
          </w:p>
        </w:tc>
        <w:tc>
          <w:tcPr>
            <w:tcW w:w="664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-</w:t>
            </w:r>
          </w:p>
        </w:tc>
        <w:tc>
          <w:tcPr>
            <w:tcW w:w="665" w:type="pct"/>
            <w:vAlign w:val="center"/>
          </w:tcPr>
          <w:p w:rsidR="004C14F8" w:rsidRPr="001822A0" w:rsidRDefault="004C14F8" w:rsidP="004C14F8">
            <w:pPr>
              <w:jc w:val="center"/>
              <w:rPr>
                <w:color w:val="FF0000"/>
              </w:rPr>
            </w:pPr>
            <w:r w:rsidRPr="001822A0">
              <w:rPr>
                <w:color w:val="FF0000"/>
              </w:rPr>
              <w:t>-</w:t>
            </w:r>
          </w:p>
        </w:tc>
        <w:tc>
          <w:tcPr>
            <w:tcW w:w="590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-</w:t>
            </w:r>
          </w:p>
        </w:tc>
        <w:tc>
          <w:tcPr>
            <w:tcW w:w="515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-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</w:p>
        </w:tc>
      </w:tr>
      <w:tr w:rsidR="004C14F8" w:rsidTr="004C14F8">
        <w:trPr>
          <w:trHeight w:val="377"/>
        </w:trPr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10</w:t>
            </w:r>
          </w:p>
        </w:tc>
        <w:tc>
          <w:tcPr>
            <w:tcW w:w="1622" w:type="pct"/>
            <w:vAlign w:val="center"/>
          </w:tcPr>
          <w:p w:rsidR="004C14F8" w:rsidRPr="003E234E" w:rsidRDefault="004C14F8" w:rsidP="004C14F8">
            <w:r w:rsidRPr="003E234E">
              <w:t>Социальная политика</w:t>
            </w:r>
          </w:p>
        </w:tc>
        <w:tc>
          <w:tcPr>
            <w:tcW w:w="664" w:type="pct"/>
            <w:vAlign w:val="center"/>
          </w:tcPr>
          <w:p w:rsidR="004C14F8" w:rsidRPr="00B04B30" w:rsidRDefault="004C14F8" w:rsidP="004C14F8">
            <w:pPr>
              <w:jc w:val="center"/>
            </w:pPr>
            <w:r>
              <w:t>9048,2</w:t>
            </w:r>
          </w:p>
        </w:tc>
        <w:tc>
          <w:tcPr>
            <w:tcW w:w="665" w:type="pct"/>
            <w:vAlign w:val="center"/>
          </w:tcPr>
          <w:p w:rsidR="004C14F8" w:rsidRPr="00D514BD" w:rsidRDefault="004C14F8" w:rsidP="004C14F8">
            <w:pPr>
              <w:jc w:val="center"/>
            </w:pPr>
            <w:r w:rsidRPr="00D514BD">
              <w:t>12</w:t>
            </w:r>
            <w:r>
              <w:t> </w:t>
            </w:r>
            <w:r w:rsidRPr="00D514BD">
              <w:t>094</w:t>
            </w:r>
            <w:r>
              <w:t>,</w:t>
            </w:r>
            <w:r w:rsidRPr="00D514BD">
              <w:t> 0</w:t>
            </w:r>
          </w:p>
        </w:tc>
        <w:tc>
          <w:tcPr>
            <w:tcW w:w="590" w:type="pct"/>
            <w:vAlign w:val="center"/>
          </w:tcPr>
          <w:p w:rsidR="004C14F8" w:rsidRPr="00B04B30" w:rsidRDefault="004C14F8" w:rsidP="004C14F8">
            <w:pPr>
              <w:jc w:val="center"/>
            </w:pPr>
            <w:r>
              <w:t>9409,3</w:t>
            </w:r>
          </w:p>
        </w:tc>
        <w:tc>
          <w:tcPr>
            <w:tcW w:w="515" w:type="pct"/>
            <w:vAlign w:val="center"/>
          </w:tcPr>
          <w:p w:rsidR="004C14F8" w:rsidRPr="003E234E" w:rsidRDefault="004C14F8" w:rsidP="004C14F8">
            <w:pPr>
              <w:jc w:val="center"/>
            </w:pPr>
            <w:r>
              <w:t>77,8%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4,5%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11</w:t>
            </w:r>
          </w:p>
        </w:tc>
        <w:tc>
          <w:tcPr>
            <w:tcW w:w="1622" w:type="pct"/>
            <w:vAlign w:val="center"/>
          </w:tcPr>
          <w:p w:rsidR="004C14F8" w:rsidRPr="003E234E" w:rsidRDefault="004C14F8" w:rsidP="004C14F8">
            <w:r w:rsidRPr="003E234E">
              <w:t>Физическая культура и спорт</w:t>
            </w:r>
          </w:p>
        </w:tc>
        <w:tc>
          <w:tcPr>
            <w:tcW w:w="664" w:type="pct"/>
            <w:vAlign w:val="center"/>
          </w:tcPr>
          <w:p w:rsidR="004C14F8" w:rsidRPr="006E51F4" w:rsidRDefault="004C14F8" w:rsidP="004C14F8">
            <w:pPr>
              <w:jc w:val="center"/>
            </w:pPr>
            <w:r>
              <w:t>14,1</w:t>
            </w:r>
          </w:p>
        </w:tc>
        <w:tc>
          <w:tcPr>
            <w:tcW w:w="665" w:type="pct"/>
            <w:vAlign w:val="center"/>
          </w:tcPr>
          <w:p w:rsidR="004C14F8" w:rsidRPr="006E51F4" w:rsidRDefault="004C14F8" w:rsidP="004C14F8">
            <w:pPr>
              <w:jc w:val="center"/>
            </w:pPr>
            <w:r>
              <w:t>80,0</w:t>
            </w:r>
          </w:p>
        </w:tc>
        <w:tc>
          <w:tcPr>
            <w:tcW w:w="590" w:type="pct"/>
            <w:vAlign w:val="center"/>
          </w:tcPr>
          <w:p w:rsidR="004C14F8" w:rsidRPr="006E51F4" w:rsidRDefault="004C14F8" w:rsidP="004C14F8">
            <w:pPr>
              <w:jc w:val="center"/>
            </w:pPr>
            <w:r>
              <w:t>80,0</w:t>
            </w:r>
          </w:p>
        </w:tc>
        <w:tc>
          <w:tcPr>
            <w:tcW w:w="515" w:type="pct"/>
            <w:vAlign w:val="center"/>
          </w:tcPr>
          <w:p w:rsidR="004C14F8" w:rsidRPr="003E234E" w:rsidRDefault="004C14F8" w:rsidP="004C14F8">
            <w:pPr>
              <w:jc w:val="center"/>
            </w:pPr>
            <w:r>
              <w:t>100%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</w:pPr>
            <w:r>
              <w:t>0,03%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</w:p>
        </w:tc>
        <w:tc>
          <w:tcPr>
            <w:tcW w:w="1622" w:type="pct"/>
            <w:vAlign w:val="center"/>
          </w:tcPr>
          <w:p w:rsidR="004C14F8" w:rsidRPr="003E234E" w:rsidRDefault="004C14F8" w:rsidP="004C14F8">
            <w:pPr>
              <w:rPr>
                <w:b/>
              </w:rPr>
            </w:pPr>
            <w:r w:rsidRPr="003E234E">
              <w:rPr>
                <w:b/>
              </w:rPr>
              <w:t>ИТОГО:</w:t>
            </w:r>
          </w:p>
        </w:tc>
        <w:tc>
          <w:tcPr>
            <w:tcW w:w="664" w:type="pct"/>
            <w:vAlign w:val="center"/>
          </w:tcPr>
          <w:p w:rsidR="004C14F8" w:rsidRPr="003E234E" w:rsidRDefault="004C14F8" w:rsidP="004C14F8">
            <w:pPr>
              <w:jc w:val="center"/>
              <w:rPr>
                <w:b/>
              </w:rPr>
            </w:pPr>
            <w:r>
              <w:rPr>
                <w:b/>
              </w:rPr>
              <w:t>83213,4</w:t>
            </w:r>
          </w:p>
        </w:tc>
        <w:tc>
          <w:tcPr>
            <w:tcW w:w="665" w:type="pct"/>
            <w:vAlign w:val="center"/>
          </w:tcPr>
          <w:p w:rsidR="004C14F8" w:rsidRPr="00193F36" w:rsidRDefault="004C14F8" w:rsidP="004C14F8">
            <w:pPr>
              <w:jc w:val="center"/>
              <w:rPr>
                <w:b/>
              </w:rPr>
            </w:pPr>
            <w:r w:rsidRPr="00193F36">
              <w:rPr>
                <w:b/>
              </w:rPr>
              <w:t>210 265</w:t>
            </w:r>
            <w:r>
              <w:rPr>
                <w:b/>
              </w:rPr>
              <w:t>,</w:t>
            </w:r>
            <w:r w:rsidRPr="00193F36">
              <w:rPr>
                <w:b/>
              </w:rPr>
              <w:t> 0</w:t>
            </w:r>
          </w:p>
        </w:tc>
        <w:tc>
          <w:tcPr>
            <w:tcW w:w="590" w:type="pct"/>
            <w:vAlign w:val="center"/>
          </w:tcPr>
          <w:p w:rsidR="004C14F8" w:rsidRPr="003E234E" w:rsidRDefault="004C14F8" w:rsidP="004C14F8">
            <w:pPr>
              <w:jc w:val="center"/>
              <w:rPr>
                <w:b/>
              </w:rPr>
            </w:pPr>
            <w:r>
              <w:rPr>
                <w:b/>
              </w:rPr>
              <w:t>207259,7</w:t>
            </w:r>
          </w:p>
        </w:tc>
        <w:tc>
          <w:tcPr>
            <w:tcW w:w="515" w:type="pct"/>
            <w:vAlign w:val="center"/>
          </w:tcPr>
          <w:p w:rsidR="004C14F8" w:rsidRPr="003E234E" w:rsidRDefault="004C14F8" w:rsidP="004C14F8">
            <w:pPr>
              <w:jc w:val="center"/>
              <w:rPr>
                <w:b/>
              </w:rPr>
            </w:pPr>
            <w:r>
              <w:rPr>
                <w:b/>
              </w:rPr>
              <w:t>98,6%</w:t>
            </w:r>
          </w:p>
        </w:tc>
        <w:tc>
          <w:tcPr>
            <w:tcW w:w="517" w:type="pct"/>
            <w:vAlign w:val="center"/>
          </w:tcPr>
          <w:p w:rsidR="004C14F8" w:rsidRDefault="004C14F8" w:rsidP="004C14F8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775BCC" w:rsidRDefault="00775BCC" w:rsidP="004C14F8">
      <w:pPr>
        <w:jc w:val="right"/>
      </w:pPr>
    </w:p>
    <w:p w:rsidR="004C14F8" w:rsidRPr="00B817CB" w:rsidRDefault="004C14F8" w:rsidP="004C14F8">
      <w:pPr>
        <w:shd w:val="clear" w:color="auto" w:fill="FFFFFF"/>
        <w:ind w:firstLine="709"/>
        <w:rPr>
          <w:sz w:val="28"/>
          <w:szCs w:val="28"/>
        </w:rPr>
      </w:pPr>
      <w:r w:rsidRPr="00B817CB">
        <w:rPr>
          <w:sz w:val="28"/>
          <w:szCs w:val="28"/>
        </w:rPr>
        <w:t xml:space="preserve">Бюджет администрации </w:t>
      </w:r>
      <w:proofErr w:type="spellStart"/>
      <w:r w:rsidRPr="00B817CB">
        <w:rPr>
          <w:sz w:val="28"/>
          <w:szCs w:val="28"/>
        </w:rPr>
        <w:t>Брасовского</w:t>
      </w:r>
      <w:proofErr w:type="spellEnd"/>
      <w:r w:rsidRPr="00B817CB">
        <w:rPr>
          <w:sz w:val="28"/>
          <w:szCs w:val="28"/>
        </w:rPr>
        <w:t xml:space="preserve"> района исполнен на 98,6 %.</w:t>
      </w:r>
    </w:p>
    <w:p w:rsidR="004C14F8" w:rsidRPr="00B817CB" w:rsidRDefault="004C14F8" w:rsidP="004C14F8">
      <w:pPr>
        <w:shd w:val="clear" w:color="auto" w:fill="FFFFFF"/>
        <w:ind w:firstLine="708"/>
        <w:jc w:val="both"/>
        <w:rPr>
          <w:sz w:val="28"/>
          <w:szCs w:val="28"/>
        </w:rPr>
      </w:pPr>
      <w:r w:rsidRPr="00B817CB">
        <w:rPr>
          <w:sz w:val="28"/>
          <w:szCs w:val="28"/>
        </w:rPr>
        <w:t>Основной объём неисполненных лимитов бюджетных обязатель</w:t>
      </w:r>
      <w:proofErr w:type="gramStart"/>
      <w:r w:rsidRPr="00B817CB">
        <w:rPr>
          <w:sz w:val="28"/>
          <w:szCs w:val="28"/>
        </w:rPr>
        <w:t>ств пр</w:t>
      </w:r>
      <w:proofErr w:type="gramEnd"/>
      <w:r w:rsidRPr="00B817CB">
        <w:rPr>
          <w:sz w:val="28"/>
          <w:szCs w:val="28"/>
        </w:rPr>
        <w:t>иходится по статьям:</w:t>
      </w:r>
    </w:p>
    <w:p w:rsidR="004C14F8" w:rsidRPr="00913479" w:rsidRDefault="004C14F8" w:rsidP="004C14F8">
      <w:pPr>
        <w:ind w:firstLine="709"/>
        <w:jc w:val="both"/>
        <w:rPr>
          <w:sz w:val="28"/>
          <w:szCs w:val="28"/>
        </w:rPr>
      </w:pPr>
      <w:r w:rsidRPr="004875F8">
        <w:rPr>
          <w:color w:val="000000"/>
          <w:sz w:val="28"/>
          <w:szCs w:val="28"/>
        </w:rPr>
        <w:t>- «Сельское хозяйство</w:t>
      </w:r>
      <w:r>
        <w:rPr>
          <w:color w:val="000000"/>
          <w:sz w:val="28"/>
          <w:szCs w:val="28"/>
        </w:rPr>
        <w:t xml:space="preserve">»–47,4 </w:t>
      </w:r>
      <w:r w:rsidRPr="004875F8">
        <w:rPr>
          <w:color w:val="000000"/>
          <w:sz w:val="28"/>
          <w:szCs w:val="28"/>
        </w:rPr>
        <w:t>тыс.</w:t>
      </w:r>
      <w:r w:rsidR="00B510E7">
        <w:rPr>
          <w:color w:val="000000"/>
          <w:sz w:val="28"/>
          <w:szCs w:val="28"/>
        </w:rPr>
        <w:t xml:space="preserve"> </w:t>
      </w:r>
      <w:r w:rsidRPr="004875F8">
        <w:rPr>
          <w:color w:val="000000"/>
          <w:sz w:val="28"/>
          <w:szCs w:val="28"/>
        </w:rPr>
        <w:t xml:space="preserve">рублей, что на </w:t>
      </w:r>
      <w:r>
        <w:rPr>
          <w:color w:val="000000"/>
          <w:sz w:val="28"/>
          <w:szCs w:val="28"/>
        </w:rPr>
        <w:t>60,4% ниже утвержденного плана.</w:t>
      </w:r>
      <w:r w:rsidR="00B510E7">
        <w:rPr>
          <w:color w:val="000000"/>
          <w:sz w:val="28"/>
          <w:szCs w:val="28"/>
        </w:rPr>
        <w:t xml:space="preserve"> </w:t>
      </w:r>
      <w:r w:rsidRPr="00913479">
        <w:rPr>
          <w:sz w:val="28"/>
          <w:szCs w:val="28"/>
        </w:rPr>
        <w:t xml:space="preserve">В течение отчетного года не выполнены мероприятия </w:t>
      </w:r>
      <w:proofErr w:type="gramStart"/>
      <w:r w:rsidRPr="00913479">
        <w:rPr>
          <w:sz w:val="28"/>
          <w:szCs w:val="28"/>
        </w:rPr>
        <w:t>по</w:t>
      </w:r>
      <w:proofErr w:type="gramEnd"/>
      <w:r w:rsidRPr="00913479">
        <w:rPr>
          <w:sz w:val="28"/>
          <w:szCs w:val="28"/>
        </w:rPr>
        <w:t>:</w:t>
      </w:r>
    </w:p>
    <w:p w:rsidR="004C14F8" w:rsidRPr="00913479" w:rsidRDefault="004C14F8" w:rsidP="004C14F8">
      <w:pPr>
        <w:ind w:firstLine="709"/>
        <w:jc w:val="both"/>
        <w:rPr>
          <w:sz w:val="28"/>
          <w:szCs w:val="28"/>
        </w:rPr>
      </w:pPr>
      <w:r w:rsidRPr="00913479">
        <w:rPr>
          <w:sz w:val="28"/>
          <w:szCs w:val="28"/>
        </w:rPr>
        <w:t>- отлову безнадзорных животных в сумме 0,4 тыс.</w:t>
      </w:r>
      <w:r w:rsidR="00B510E7">
        <w:rPr>
          <w:sz w:val="28"/>
          <w:szCs w:val="28"/>
        </w:rPr>
        <w:t xml:space="preserve"> </w:t>
      </w:r>
      <w:r w:rsidRPr="00913479">
        <w:rPr>
          <w:sz w:val="28"/>
          <w:szCs w:val="28"/>
        </w:rPr>
        <w:t>рублей;</w:t>
      </w:r>
    </w:p>
    <w:p w:rsidR="004C14F8" w:rsidRPr="00913479" w:rsidRDefault="004C14F8" w:rsidP="004C14F8">
      <w:pPr>
        <w:ind w:firstLine="709"/>
        <w:jc w:val="both"/>
        <w:rPr>
          <w:sz w:val="28"/>
          <w:szCs w:val="28"/>
        </w:rPr>
      </w:pPr>
      <w:r w:rsidRPr="00913479">
        <w:rPr>
          <w:sz w:val="28"/>
          <w:szCs w:val="28"/>
        </w:rPr>
        <w:lastRenderedPageBreak/>
        <w:t>-отлову</w:t>
      </w:r>
      <w:r w:rsidR="005C39F0">
        <w:rPr>
          <w:sz w:val="28"/>
          <w:szCs w:val="28"/>
        </w:rPr>
        <w:t xml:space="preserve"> </w:t>
      </w:r>
      <w:r w:rsidRPr="00913479">
        <w:rPr>
          <w:sz w:val="28"/>
          <w:szCs w:val="28"/>
        </w:rPr>
        <w:t>агрессивных безнадзорных животных 47</w:t>
      </w:r>
      <w:r>
        <w:rPr>
          <w:sz w:val="28"/>
          <w:szCs w:val="28"/>
        </w:rPr>
        <w:t>,0 тыс.</w:t>
      </w:r>
      <w:r w:rsidRPr="00913479">
        <w:rPr>
          <w:sz w:val="28"/>
          <w:szCs w:val="28"/>
        </w:rPr>
        <w:t xml:space="preserve"> рублей (на территории не зафиксировано агрессивных безнадзорных животных);</w:t>
      </w:r>
    </w:p>
    <w:p w:rsidR="004C14F8" w:rsidRDefault="004C14F8" w:rsidP="004C14F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C304D">
        <w:rPr>
          <w:color w:val="000000"/>
          <w:sz w:val="28"/>
          <w:szCs w:val="28"/>
        </w:rPr>
        <w:t>- «Социальная политика</w:t>
      </w:r>
      <w:r>
        <w:rPr>
          <w:color w:val="000000"/>
          <w:sz w:val="28"/>
          <w:szCs w:val="28"/>
        </w:rPr>
        <w:t xml:space="preserve">»–2684,7 </w:t>
      </w:r>
      <w:r w:rsidRPr="009C304D">
        <w:rPr>
          <w:color w:val="000000"/>
          <w:sz w:val="28"/>
          <w:szCs w:val="28"/>
        </w:rPr>
        <w:t>тыс.</w:t>
      </w:r>
      <w:r w:rsidR="005C39F0">
        <w:rPr>
          <w:color w:val="000000"/>
          <w:sz w:val="28"/>
          <w:szCs w:val="28"/>
        </w:rPr>
        <w:t xml:space="preserve"> </w:t>
      </w:r>
      <w:r w:rsidRPr="009C304D">
        <w:rPr>
          <w:color w:val="000000"/>
          <w:sz w:val="28"/>
          <w:szCs w:val="28"/>
        </w:rPr>
        <w:t xml:space="preserve">руб., что на </w:t>
      </w:r>
      <w:r>
        <w:rPr>
          <w:color w:val="000000"/>
          <w:sz w:val="28"/>
          <w:szCs w:val="28"/>
        </w:rPr>
        <w:t>22,2</w:t>
      </w:r>
      <w:r w:rsidRPr="009C304D">
        <w:rPr>
          <w:color w:val="000000"/>
          <w:sz w:val="28"/>
          <w:szCs w:val="28"/>
        </w:rPr>
        <w:t>% ниже утвержденного плана. Неисполнение связано с излишне утвержденными лимитами бюджетных обязательств.</w:t>
      </w:r>
    </w:p>
    <w:p w:rsidR="004C14F8" w:rsidRPr="009C304D" w:rsidRDefault="004C14F8" w:rsidP="004C14F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C304D">
        <w:rPr>
          <w:color w:val="000000"/>
          <w:sz w:val="28"/>
          <w:szCs w:val="28"/>
        </w:rPr>
        <w:t xml:space="preserve">По все остальным разделам: объём исполненных назначений составил </w:t>
      </w:r>
      <w:r>
        <w:rPr>
          <w:color w:val="000000"/>
          <w:sz w:val="28"/>
          <w:szCs w:val="28"/>
        </w:rPr>
        <w:t>98,6%-</w:t>
      </w:r>
      <w:r w:rsidRPr="009C304D">
        <w:rPr>
          <w:color w:val="000000"/>
          <w:sz w:val="28"/>
          <w:szCs w:val="28"/>
        </w:rPr>
        <w:t>100%.</w:t>
      </w:r>
    </w:p>
    <w:p w:rsidR="004C14F8" w:rsidRDefault="004C14F8" w:rsidP="004C14F8">
      <w:pPr>
        <w:shd w:val="clear" w:color="auto" w:fill="FFFFFF"/>
        <w:ind w:firstLine="707"/>
        <w:jc w:val="both"/>
        <w:rPr>
          <w:color w:val="000000"/>
          <w:sz w:val="28"/>
          <w:szCs w:val="28"/>
        </w:rPr>
      </w:pPr>
      <w:r w:rsidRPr="009C304D">
        <w:rPr>
          <w:color w:val="000000"/>
          <w:sz w:val="28"/>
          <w:szCs w:val="28"/>
        </w:rPr>
        <w:t>По сравнению с 20</w:t>
      </w:r>
      <w:r>
        <w:rPr>
          <w:color w:val="000000"/>
          <w:sz w:val="28"/>
          <w:szCs w:val="28"/>
        </w:rPr>
        <w:t>20</w:t>
      </w:r>
      <w:r w:rsidRPr="009C304D">
        <w:rPr>
          <w:color w:val="000000"/>
          <w:sz w:val="28"/>
          <w:szCs w:val="28"/>
        </w:rPr>
        <w:t xml:space="preserve"> годом расходы главного распорядителя </w:t>
      </w:r>
      <w:r>
        <w:rPr>
          <w:color w:val="000000"/>
          <w:sz w:val="28"/>
          <w:szCs w:val="28"/>
        </w:rPr>
        <w:t>–</w:t>
      </w:r>
      <w:r w:rsidRPr="009C304D">
        <w:rPr>
          <w:color w:val="000000"/>
          <w:sz w:val="28"/>
          <w:szCs w:val="28"/>
        </w:rPr>
        <w:t xml:space="preserve"> Администрация</w:t>
      </w:r>
      <w:r w:rsidR="00AC4636">
        <w:rPr>
          <w:color w:val="000000"/>
          <w:sz w:val="28"/>
          <w:szCs w:val="28"/>
        </w:rPr>
        <w:t xml:space="preserve"> </w:t>
      </w:r>
      <w:proofErr w:type="spellStart"/>
      <w:r w:rsidRPr="009C304D">
        <w:rPr>
          <w:color w:val="000000"/>
          <w:sz w:val="28"/>
          <w:szCs w:val="28"/>
        </w:rPr>
        <w:t>Брасовского</w:t>
      </w:r>
      <w:proofErr w:type="spellEnd"/>
      <w:r w:rsidRPr="009C304D">
        <w:rPr>
          <w:color w:val="000000"/>
          <w:sz w:val="28"/>
          <w:szCs w:val="28"/>
        </w:rPr>
        <w:t xml:space="preserve"> района у</w:t>
      </w:r>
      <w:r>
        <w:rPr>
          <w:color w:val="000000"/>
          <w:sz w:val="28"/>
          <w:szCs w:val="28"/>
        </w:rPr>
        <w:t>величилась</w:t>
      </w:r>
      <w:r w:rsidRPr="009C304D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124046,3 </w:t>
      </w:r>
      <w:r w:rsidRPr="009C304D">
        <w:rPr>
          <w:color w:val="000000"/>
          <w:sz w:val="28"/>
          <w:szCs w:val="28"/>
        </w:rPr>
        <w:t xml:space="preserve">тыс. руб. или </w:t>
      </w:r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,5 раза. Это связано со строительством подъездной дороги к молочно-товарной ферме на 3600 голов в </w:t>
      </w:r>
      <w:proofErr w:type="spellStart"/>
      <w:r>
        <w:rPr>
          <w:color w:val="000000"/>
          <w:sz w:val="28"/>
          <w:szCs w:val="28"/>
        </w:rPr>
        <w:t>н.п</w:t>
      </w:r>
      <w:proofErr w:type="spellEnd"/>
      <w:r>
        <w:rPr>
          <w:color w:val="000000"/>
          <w:sz w:val="28"/>
          <w:szCs w:val="28"/>
        </w:rPr>
        <w:t xml:space="preserve">. Брасово – 107150,7 тыс. руб., а также с расходами по региональному проекту «Чистая вода» – 9969,1 тыс. рублей (реконструкция сетей водоснабжения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с. Дубровка).</w:t>
      </w:r>
    </w:p>
    <w:p w:rsidR="004C14F8" w:rsidRDefault="004C14F8" w:rsidP="004C1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 баланса (ф. 0503130) и сведений по задолженности (ф. 0503169) дебиторская и кредиторская задолженности характеризуются следующими показателями:</w:t>
      </w:r>
    </w:p>
    <w:p w:rsidR="004C14F8" w:rsidRDefault="004C14F8" w:rsidP="004C1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дебиторской задолженности на 01.01.2022 года составил 450670,8 </w:t>
      </w:r>
      <w:r w:rsidRPr="004C14F8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так как приняты к учету предстоящие доходы от предоставления права за весь срок пользования объектами учета аренды.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финансового года дебиторская задолженность увеличилась на 184023,9 </w:t>
      </w:r>
      <w:r w:rsidRPr="00353177">
        <w:rPr>
          <w:sz w:val="28"/>
          <w:szCs w:val="28"/>
        </w:rPr>
        <w:t>тыс.</w:t>
      </w:r>
      <w:r w:rsidR="005C39F0">
        <w:rPr>
          <w:sz w:val="28"/>
          <w:szCs w:val="28"/>
        </w:rPr>
        <w:t xml:space="preserve"> </w:t>
      </w:r>
      <w:r w:rsidRPr="00353177">
        <w:rPr>
          <w:sz w:val="28"/>
          <w:szCs w:val="28"/>
        </w:rPr>
        <w:t xml:space="preserve">рублей или на </w:t>
      </w:r>
      <w:r>
        <w:rPr>
          <w:sz w:val="28"/>
          <w:szCs w:val="28"/>
        </w:rPr>
        <w:t>69,0</w:t>
      </w:r>
      <w:r w:rsidRPr="00353177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4C14F8" w:rsidRDefault="004C14F8" w:rsidP="004C1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кредиторской задолженности по состоянию на 01.01.2022 года отсутствует. В течение финансового года  кредиторская задолженность уменьшилась на 0,1 тыс. рублей.</w:t>
      </w:r>
    </w:p>
    <w:p w:rsidR="004C14F8" w:rsidRDefault="004C14F8" w:rsidP="004C1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начало 2021 года стоимость основных средств составила 28048,4 тыс. рублей. На начало 2020 года стоимость основных средств составила 25282,7 тыс. рублей.</w:t>
      </w:r>
    </w:p>
    <w:p w:rsidR="004C14F8" w:rsidRDefault="004C14F8" w:rsidP="004C14F8">
      <w:pPr>
        <w:ind w:firstLine="709"/>
        <w:jc w:val="both"/>
        <w:rPr>
          <w:i/>
          <w:sz w:val="28"/>
        </w:rPr>
      </w:pPr>
      <w:r w:rsidRPr="004C14F8">
        <w:rPr>
          <w:i/>
          <w:sz w:val="28"/>
        </w:rPr>
        <w:t xml:space="preserve">Контрольно-счётная палата </w:t>
      </w:r>
      <w:proofErr w:type="spellStart"/>
      <w:r w:rsidRPr="004C14F8">
        <w:rPr>
          <w:i/>
          <w:sz w:val="28"/>
        </w:rPr>
        <w:t>Брасовского</w:t>
      </w:r>
      <w:proofErr w:type="spellEnd"/>
      <w:r w:rsidRPr="004C14F8">
        <w:rPr>
          <w:i/>
          <w:sz w:val="28"/>
        </w:rPr>
        <w:t xml:space="preserve"> района отмечает, что в разделе 3 «Анализ отчета об исполнении бюджета субъектом бюджетной отчетности» пояснительной записки к годовому отчёту </w:t>
      </w:r>
      <w:proofErr w:type="spellStart"/>
      <w:r w:rsidRPr="004C14F8">
        <w:rPr>
          <w:i/>
          <w:sz w:val="28"/>
        </w:rPr>
        <w:t>Брасовского</w:t>
      </w:r>
      <w:proofErr w:type="spellEnd"/>
      <w:r w:rsidRPr="004C14F8">
        <w:rPr>
          <w:i/>
          <w:sz w:val="28"/>
        </w:rPr>
        <w:t xml:space="preserve"> муниципального района Брянской области отсутствует сравнительная характеристика в части расходов бюджета с данными предыдущего отчётного года.</w:t>
      </w:r>
    </w:p>
    <w:p w:rsidR="004C14F8" w:rsidRPr="004C14F8" w:rsidRDefault="004C14F8" w:rsidP="004C14F8">
      <w:pPr>
        <w:ind w:firstLine="709"/>
        <w:jc w:val="both"/>
        <w:rPr>
          <w:i/>
          <w:sz w:val="28"/>
        </w:rPr>
      </w:pPr>
    </w:p>
    <w:p w:rsidR="004C14F8" w:rsidRPr="00B27918" w:rsidRDefault="004C14F8" w:rsidP="004C14F8">
      <w:pPr>
        <w:tabs>
          <w:tab w:val="left" w:pos="660"/>
        </w:tabs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Районный совет народных депутатов </w:t>
      </w:r>
      <w:proofErr w:type="spellStart"/>
      <w:r w:rsidRPr="00B27918">
        <w:rPr>
          <w:b/>
          <w:sz w:val="28"/>
          <w:szCs w:val="28"/>
        </w:rPr>
        <w:t>Брасовского</w:t>
      </w:r>
      <w:proofErr w:type="spellEnd"/>
      <w:r w:rsidRPr="00B27918">
        <w:rPr>
          <w:b/>
          <w:sz w:val="28"/>
          <w:szCs w:val="28"/>
        </w:rPr>
        <w:t xml:space="preserve"> района</w:t>
      </w:r>
    </w:p>
    <w:p w:rsidR="004C14F8" w:rsidRPr="00B06FD2" w:rsidRDefault="004C14F8" w:rsidP="004C14F8">
      <w:pPr>
        <w:tabs>
          <w:tab w:val="left" w:pos="660"/>
        </w:tabs>
        <w:ind w:firstLine="680"/>
        <w:jc w:val="center"/>
        <w:rPr>
          <w:b/>
          <w:sz w:val="28"/>
          <w:szCs w:val="28"/>
          <w:highlight w:val="yellow"/>
        </w:rPr>
      </w:pPr>
    </w:p>
    <w:p w:rsidR="004C14F8" w:rsidRPr="00526479" w:rsidRDefault="004C14F8" w:rsidP="004C14F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Районный совет народных депутатов</w:t>
      </w:r>
      <w:r w:rsidR="00AC4636">
        <w:rPr>
          <w:b/>
          <w:sz w:val="28"/>
          <w:szCs w:val="28"/>
        </w:rPr>
        <w:t xml:space="preserve"> </w:t>
      </w:r>
      <w:proofErr w:type="spellStart"/>
      <w:r w:rsidRPr="00526479">
        <w:rPr>
          <w:b/>
          <w:sz w:val="28"/>
          <w:szCs w:val="28"/>
        </w:rPr>
        <w:t>Брасовского</w:t>
      </w:r>
      <w:proofErr w:type="spellEnd"/>
      <w:r w:rsidRPr="00526479">
        <w:rPr>
          <w:b/>
          <w:sz w:val="28"/>
          <w:szCs w:val="28"/>
        </w:rPr>
        <w:t xml:space="preserve"> района</w:t>
      </w:r>
      <w:r w:rsidRPr="00526479">
        <w:rPr>
          <w:sz w:val="28"/>
          <w:szCs w:val="28"/>
        </w:rPr>
        <w:t xml:space="preserve"> </w:t>
      </w:r>
      <w:r w:rsidR="00AC4636">
        <w:rPr>
          <w:sz w:val="28"/>
          <w:szCs w:val="28"/>
        </w:rPr>
        <w:t xml:space="preserve"> </w:t>
      </w:r>
      <w:r w:rsidRPr="00526479">
        <w:rPr>
          <w:sz w:val="28"/>
          <w:szCs w:val="28"/>
        </w:rPr>
        <w:t xml:space="preserve">действует на основании </w:t>
      </w:r>
      <w:r>
        <w:rPr>
          <w:sz w:val="28"/>
          <w:szCs w:val="28"/>
        </w:rPr>
        <w:t xml:space="preserve">Устава </w:t>
      </w:r>
      <w:proofErr w:type="spellStart"/>
      <w:r w:rsidRPr="00526479">
        <w:rPr>
          <w:sz w:val="28"/>
          <w:szCs w:val="28"/>
        </w:rPr>
        <w:t>Брасовского</w:t>
      </w:r>
      <w:proofErr w:type="spellEnd"/>
      <w:r w:rsidRPr="00526479">
        <w:rPr>
          <w:sz w:val="28"/>
          <w:szCs w:val="28"/>
        </w:rPr>
        <w:t xml:space="preserve"> района», утверждённого</w:t>
      </w:r>
      <w:r w:rsidR="00AC4636">
        <w:rPr>
          <w:sz w:val="28"/>
          <w:szCs w:val="28"/>
        </w:rPr>
        <w:t xml:space="preserve"> </w:t>
      </w:r>
      <w:proofErr w:type="spellStart"/>
      <w:r w:rsidRPr="00526479">
        <w:rPr>
          <w:sz w:val="28"/>
          <w:szCs w:val="28"/>
        </w:rPr>
        <w:t>решениемБрасовского</w:t>
      </w:r>
      <w:proofErr w:type="spellEnd"/>
      <w:r w:rsidRPr="00526479">
        <w:rPr>
          <w:sz w:val="28"/>
          <w:szCs w:val="28"/>
        </w:rPr>
        <w:t xml:space="preserve"> районного Совета народных депутатов от </w:t>
      </w:r>
      <w:r>
        <w:rPr>
          <w:sz w:val="28"/>
          <w:szCs w:val="28"/>
        </w:rPr>
        <w:t xml:space="preserve">06.09.2006 </w:t>
      </w:r>
      <w:r w:rsidRPr="00526479">
        <w:rPr>
          <w:sz w:val="28"/>
          <w:szCs w:val="28"/>
        </w:rPr>
        <w:t>года №</w:t>
      </w:r>
      <w:r>
        <w:rPr>
          <w:sz w:val="28"/>
          <w:szCs w:val="28"/>
        </w:rPr>
        <w:t>3-149</w:t>
      </w:r>
      <w:r w:rsidRPr="00526479">
        <w:rPr>
          <w:sz w:val="28"/>
          <w:szCs w:val="28"/>
        </w:rPr>
        <w:t>.</w:t>
      </w:r>
    </w:p>
    <w:p w:rsidR="004C14F8" w:rsidRPr="00526479" w:rsidRDefault="004C14F8" w:rsidP="004C14F8">
      <w:pPr>
        <w:ind w:firstLine="709"/>
        <w:jc w:val="both"/>
        <w:rPr>
          <w:sz w:val="28"/>
          <w:szCs w:val="28"/>
        </w:rPr>
      </w:pPr>
      <w:r w:rsidRPr="00526479">
        <w:rPr>
          <w:sz w:val="28"/>
          <w:szCs w:val="28"/>
        </w:rPr>
        <w:t>Код главного распорядителя бюджетных средств – 0</w:t>
      </w:r>
      <w:r>
        <w:rPr>
          <w:sz w:val="28"/>
          <w:szCs w:val="28"/>
        </w:rPr>
        <w:t>03</w:t>
      </w:r>
      <w:r w:rsidRPr="00526479">
        <w:rPr>
          <w:sz w:val="28"/>
          <w:szCs w:val="28"/>
        </w:rPr>
        <w:t>.</w:t>
      </w:r>
    </w:p>
    <w:p w:rsidR="004C14F8" w:rsidRDefault="004C14F8" w:rsidP="004C14F8">
      <w:pPr>
        <w:ind w:firstLine="709"/>
        <w:jc w:val="both"/>
        <w:rPr>
          <w:sz w:val="28"/>
          <w:szCs w:val="28"/>
        </w:rPr>
      </w:pPr>
      <w:r w:rsidRPr="00526479">
        <w:rPr>
          <w:sz w:val="28"/>
          <w:szCs w:val="28"/>
        </w:rPr>
        <w:t xml:space="preserve">Учреждение обладает правами юридического лица, имеет самостоятельный баланс, смету и лицевой счет, обладает обособленным имуществом, которое закрепляется за ним на праве оперативного </w:t>
      </w:r>
      <w:r w:rsidRPr="00526479">
        <w:rPr>
          <w:sz w:val="28"/>
          <w:szCs w:val="28"/>
        </w:rPr>
        <w:lastRenderedPageBreak/>
        <w:t>управления, гербовую печать, штампы, счета, открытые в соответствии с действующим законодательством.</w:t>
      </w:r>
    </w:p>
    <w:p w:rsidR="004C14F8" w:rsidRDefault="004C14F8" w:rsidP="004C14F8">
      <w:pPr>
        <w:ind w:firstLine="709"/>
        <w:jc w:val="both"/>
        <w:rPr>
          <w:sz w:val="28"/>
          <w:szCs w:val="28"/>
        </w:rPr>
      </w:pPr>
      <w:r w:rsidRPr="00B27918">
        <w:rPr>
          <w:sz w:val="28"/>
          <w:szCs w:val="28"/>
        </w:rPr>
        <w:t xml:space="preserve">Штатная численность отдела на </w:t>
      </w:r>
      <w:r>
        <w:rPr>
          <w:sz w:val="28"/>
          <w:szCs w:val="28"/>
        </w:rPr>
        <w:t xml:space="preserve">01.01.2022 </w:t>
      </w:r>
      <w:r w:rsidRPr="009311C1">
        <w:rPr>
          <w:sz w:val="28"/>
          <w:szCs w:val="28"/>
        </w:rPr>
        <w:t xml:space="preserve">года – </w:t>
      </w:r>
      <w:r>
        <w:rPr>
          <w:sz w:val="28"/>
          <w:szCs w:val="28"/>
        </w:rPr>
        <w:t>1</w:t>
      </w:r>
      <w:r w:rsidRPr="009311C1">
        <w:rPr>
          <w:sz w:val="28"/>
          <w:szCs w:val="28"/>
        </w:rPr>
        <w:t xml:space="preserve"> человек.</w:t>
      </w:r>
    </w:p>
    <w:p w:rsidR="004C14F8" w:rsidRDefault="004C14F8" w:rsidP="004C14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304D">
        <w:rPr>
          <w:color w:val="000000"/>
          <w:sz w:val="28"/>
          <w:szCs w:val="28"/>
        </w:rPr>
        <w:t xml:space="preserve">Решением районного Совета народных депутатов «О бюджете </w:t>
      </w:r>
      <w:proofErr w:type="spellStart"/>
      <w:r w:rsidRPr="009C304D">
        <w:rPr>
          <w:color w:val="000000"/>
          <w:sz w:val="28"/>
          <w:szCs w:val="28"/>
        </w:rPr>
        <w:t>Брасовского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Брянской области</w:t>
      </w:r>
      <w:r w:rsidRPr="009C304D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21</w:t>
      </w:r>
      <w:r w:rsidRPr="009C304D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22</w:t>
      </w:r>
      <w:r w:rsidRPr="009C304D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Pr="009C304D">
        <w:rPr>
          <w:color w:val="000000"/>
          <w:sz w:val="28"/>
          <w:szCs w:val="28"/>
        </w:rPr>
        <w:t xml:space="preserve"> г.» от </w:t>
      </w:r>
      <w:r>
        <w:rPr>
          <w:color w:val="000000"/>
          <w:sz w:val="28"/>
          <w:szCs w:val="28"/>
        </w:rPr>
        <w:t>11.</w:t>
      </w:r>
      <w:r w:rsidRPr="00B23C71">
        <w:rPr>
          <w:color w:val="000000"/>
          <w:sz w:val="28"/>
          <w:szCs w:val="28"/>
        </w:rPr>
        <w:t>12.20</w:t>
      </w:r>
      <w:r>
        <w:rPr>
          <w:color w:val="000000"/>
          <w:sz w:val="28"/>
          <w:szCs w:val="28"/>
        </w:rPr>
        <w:t>20</w:t>
      </w:r>
      <w:r w:rsidRPr="00B23C71">
        <w:rPr>
          <w:color w:val="000000"/>
          <w:sz w:val="28"/>
          <w:szCs w:val="28"/>
        </w:rPr>
        <w:t xml:space="preserve"> № 6-</w:t>
      </w:r>
      <w:r>
        <w:rPr>
          <w:color w:val="000000"/>
          <w:sz w:val="28"/>
          <w:szCs w:val="28"/>
        </w:rPr>
        <w:t>89</w:t>
      </w:r>
      <w:r w:rsidRPr="00B23C71">
        <w:rPr>
          <w:color w:val="000000"/>
          <w:sz w:val="28"/>
          <w:szCs w:val="28"/>
        </w:rPr>
        <w:t xml:space="preserve"> Учреждению утверждены бюджетные ассигнования в сумме </w:t>
      </w:r>
      <w:r>
        <w:rPr>
          <w:color w:val="000000"/>
          <w:sz w:val="28"/>
          <w:szCs w:val="28"/>
        </w:rPr>
        <w:t xml:space="preserve">452,0 </w:t>
      </w:r>
      <w:r w:rsidRPr="00B23C71">
        <w:rPr>
          <w:color w:val="000000"/>
          <w:sz w:val="28"/>
          <w:szCs w:val="28"/>
        </w:rPr>
        <w:t>тыс.</w:t>
      </w:r>
      <w:r w:rsidR="005C39F0">
        <w:rPr>
          <w:color w:val="000000"/>
          <w:sz w:val="28"/>
          <w:szCs w:val="28"/>
        </w:rPr>
        <w:t xml:space="preserve"> </w:t>
      </w:r>
      <w:r w:rsidRPr="00B23C71">
        <w:rPr>
          <w:color w:val="000000"/>
          <w:sz w:val="28"/>
          <w:szCs w:val="28"/>
        </w:rPr>
        <w:t xml:space="preserve">рублей. Бюджетная роспись с учетом изменений на отчетную дату составила </w:t>
      </w:r>
      <w:r>
        <w:rPr>
          <w:color w:val="000000"/>
          <w:sz w:val="28"/>
          <w:szCs w:val="28"/>
        </w:rPr>
        <w:t>573,1</w:t>
      </w:r>
      <w:r w:rsidRPr="00B23C71">
        <w:rPr>
          <w:color w:val="000000"/>
          <w:sz w:val="28"/>
          <w:szCs w:val="28"/>
        </w:rPr>
        <w:t xml:space="preserve"> тыс. рублей; профинансировано </w:t>
      </w:r>
      <w:r>
        <w:rPr>
          <w:color w:val="000000"/>
          <w:sz w:val="28"/>
          <w:szCs w:val="28"/>
        </w:rPr>
        <w:t xml:space="preserve">570,5 </w:t>
      </w:r>
      <w:r w:rsidRPr="00B23C71">
        <w:rPr>
          <w:color w:val="000000"/>
          <w:sz w:val="28"/>
          <w:szCs w:val="28"/>
        </w:rPr>
        <w:t>тыс.</w:t>
      </w:r>
      <w:r w:rsidR="005C39F0">
        <w:rPr>
          <w:color w:val="000000"/>
          <w:sz w:val="28"/>
          <w:szCs w:val="28"/>
        </w:rPr>
        <w:t xml:space="preserve"> </w:t>
      </w:r>
      <w:r w:rsidRPr="00B23C71">
        <w:rPr>
          <w:color w:val="000000"/>
          <w:sz w:val="28"/>
          <w:szCs w:val="28"/>
        </w:rPr>
        <w:t xml:space="preserve">рублей; кассовое исполнение за отчетный период составило </w:t>
      </w:r>
      <w:r>
        <w:rPr>
          <w:color w:val="000000"/>
          <w:sz w:val="28"/>
          <w:szCs w:val="28"/>
        </w:rPr>
        <w:t xml:space="preserve">570,5 </w:t>
      </w:r>
      <w:r w:rsidRPr="00B23C71">
        <w:rPr>
          <w:color w:val="000000"/>
          <w:sz w:val="28"/>
          <w:szCs w:val="28"/>
        </w:rPr>
        <w:t>тыс.</w:t>
      </w:r>
      <w:r w:rsidR="005C39F0">
        <w:rPr>
          <w:color w:val="000000"/>
          <w:sz w:val="28"/>
          <w:szCs w:val="28"/>
        </w:rPr>
        <w:t xml:space="preserve"> </w:t>
      </w:r>
      <w:r w:rsidRPr="00B23C71">
        <w:rPr>
          <w:color w:val="000000"/>
          <w:sz w:val="28"/>
          <w:szCs w:val="28"/>
        </w:rPr>
        <w:t>рублей.</w:t>
      </w:r>
    </w:p>
    <w:p w:rsidR="004C14F8" w:rsidRDefault="004C14F8" w:rsidP="004C1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уровню прошлого года расходы увеличились на 124,5 </w:t>
      </w:r>
      <w:r w:rsidRPr="005E7BF8">
        <w:rPr>
          <w:sz w:val="28"/>
          <w:szCs w:val="28"/>
        </w:rPr>
        <w:t>тыс.</w:t>
      </w:r>
      <w:r w:rsidR="005C39F0">
        <w:rPr>
          <w:sz w:val="28"/>
          <w:szCs w:val="28"/>
        </w:rPr>
        <w:t xml:space="preserve"> </w:t>
      </w:r>
      <w:r w:rsidRPr="005E7BF8">
        <w:rPr>
          <w:sz w:val="28"/>
          <w:szCs w:val="28"/>
        </w:rPr>
        <w:t xml:space="preserve">рублей, или на </w:t>
      </w:r>
      <w:r>
        <w:rPr>
          <w:sz w:val="28"/>
          <w:szCs w:val="28"/>
        </w:rPr>
        <w:t xml:space="preserve">27,9 </w:t>
      </w:r>
      <w:r w:rsidRPr="005E7BF8">
        <w:rPr>
          <w:sz w:val="28"/>
          <w:szCs w:val="28"/>
        </w:rPr>
        <w:t>%.</w:t>
      </w:r>
    </w:p>
    <w:p w:rsidR="004C14F8" w:rsidRDefault="004C14F8" w:rsidP="004C1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расходов бюджета главного распорядителя бюджетных средств – районного совета народных депутатов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за 2021 год по разделам, подразделам классификации расходов бюджетов представлен в следующей таблице:</w:t>
      </w:r>
    </w:p>
    <w:p w:rsidR="004C14F8" w:rsidRPr="004C14F8" w:rsidRDefault="004C14F8" w:rsidP="004C14F8">
      <w:pPr>
        <w:ind w:firstLine="709"/>
        <w:jc w:val="right"/>
        <w:rPr>
          <w:sz w:val="28"/>
          <w:szCs w:val="28"/>
        </w:rPr>
      </w:pPr>
      <w:r w:rsidRPr="004C14F8">
        <w:rPr>
          <w:sz w:val="28"/>
          <w:szCs w:val="28"/>
        </w:rPr>
        <w:t>Таблица 6</w:t>
      </w:r>
      <w:r>
        <w:rPr>
          <w:sz w:val="28"/>
          <w:szCs w:val="28"/>
        </w:rPr>
        <w:t>,</w:t>
      </w:r>
      <w:r w:rsidRPr="004C14F8">
        <w:rPr>
          <w:sz w:val="28"/>
          <w:szCs w:val="28"/>
        </w:rPr>
        <w:t xml:space="preserve"> 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105"/>
        <w:gridCol w:w="1271"/>
        <w:gridCol w:w="1275"/>
        <w:gridCol w:w="1129"/>
        <w:gridCol w:w="986"/>
        <w:gridCol w:w="988"/>
      </w:tblGrid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КБК</w:t>
            </w:r>
          </w:p>
        </w:tc>
        <w:tc>
          <w:tcPr>
            <w:tcW w:w="1622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>Наименование раздела классификации расходов</w:t>
            </w:r>
          </w:p>
        </w:tc>
        <w:tc>
          <w:tcPr>
            <w:tcW w:w="664" w:type="pct"/>
            <w:vAlign w:val="center"/>
          </w:tcPr>
          <w:p w:rsidR="004C14F8" w:rsidRPr="003E234E" w:rsidRDefault="004C14F8" w:rsidP="004C14F8">
            <w:pPr>
              <w:jc w:val="center"/>
            </w:pPr>
            <w:proofErr w:type="spellStart"/>
            <w:r w:rsidRPr="003E234E">
              <w:t>Испол</w:t>
            </w:r>
            <w:r>
              <w:t>-</w:t>
            </w:r>
            <w:r w:rsidRPr="003E234E">
              <w:t>нено</w:t>
            </w:r>
            <w:r>
              <w:t>за</w:t>
            </w:r>
            <w:proofErr w:type="spellEnd"/>
            <w:r>
              <w:t xml:space="preserve"> </w:t>
            </w:r>
            <w:r w:rsidRPr="003E234E">
              <w:t>20</w:t>
            </w:r>
            <w:r>
              <w:t>20</w:t>
            </w:r>
            <w:r w:rsidRPr="003E234E">
              <w:t xml:space="preserve"> год</w:t>
            </w:r>
          </w:p>
        </w:tc>
        <w:tc>
          <w:tcPr>
            <w:tcW w:w="666" w:type="pct"/>
            <w:vAlign w:val="center"/>
          </w:tcPr>
          <w:p w:rsidR="004C14F8" w:rsidRPr="003E234E" w:rsidRDefault="004C14F8" w:rsidP="004C14F8">
            <w:pPr>
              <w:jc w:val="center"/>
            </w:pPr>
            <w:proofErr w:type="spellStart"/>
            <w:r w:rsidRPr="003E234E">
              <w:t>Утверж</w:t>
            </w:r>
            <w:r>
              <w:t>-</w:t>
            </w:r>
            <w:r w:rsidRPr="003E234E">
              <w:t>дено</w:t>
            </w:r>
            <w:r>
              <w:t>на</w:t>
            </w:r>
            <w:proofErr w:type="spellEnd"/>
            <w:r>
              <w:t xml:space="preserve"> </w:t>
            </w:r>
            <w:r w:rsidRPr="003E234E">
              <w:t>20</w:t>
            </w:r>
            <w:r>
              <w:t>21</w:t>
            </w:r>
            <w:r w:rsidRPr="003E234E">
              <w:t xml:space="preserve"> год</w:t>
            </w:r>
          </w:p>
        </w:tc>
        <w:tc>
          <w:tcPr>
            <w:tcW w:w="590" w:type="pct"/>
            <w:vAlign w:val="center"/>
          </w:tcPr>
          <w:p w:rsidR="004C14F8" w:rsidRPr="003E234E" w:rsidRDefault="004C14F8" w:rsidP="004C14F8">
            <w:pPr>
              <w:jc w:val="center"/>
            </w:pPr>
            <w:proofErr w:type="spellStart"/>
            <w:r w:rsidRPr="003E234E">
              <w:t>Испол</w:t>
            </w:r>
            <w:r>
              <w:t>-</w:t>
            </w:r>
            <w:r w:rsidRPr="003E234E">
              <w:t>нено</w:t>
            </w:r>
            <w:r>
              <w:t>за</w:t>
            </w:r>
            <w:proofErr w:type="spellEnd"/>
          </w:p>
          <w:p w:rsidR="004C14F8" w:rsidRPr="003E234E" w:rsidRDefault="004C14F8" w:rsidP="004C14F8">
            <w:pPr>
              <w:jc w:val="center"/>
            </w:pPr>
            <w:r w:rsidRPr="003E234E">
              <w:t>20</w:t>
            </w:r>
            <w:r>
              <w:t>21</w:t>
            </w:r>
            <w:r w:rsidRPr="003E234E">
              <w:t xml:space="preserve"> год</w:t>
            </w:r>
          </w:p>
        </w:tc>
        <w:tc>
          <w:tcPr>
            <w:tcW w:w="515" w:type="pct"/>
            <w:vAlign w:val="center"/>
          </w:tcPr>
          <w:p w:rsidR="004C14F8" w:rsidRPr="003E234E" w:rsidRDefault="004C14F8" w:rsidP="004C14F8">
            <w:pPr>
              <w:jc w:val="center"/>
            </w:pPr>
            <w:r w:rsidRPr="003E234E">
              <w:t xml:space="preserve">% </w:t>
            </w:r>
            <w:proofErr w:type="spellStart"/>
            <w:proofErr w:type="gramStart"/>
            <w:r>
              <w:t>и</w:t>
            </w:r>
            <w:r w:rsidRPr="003E234E">
              <w:t>спол</w:t>
            </w:r>
            <w:proofErr w:type="spellEnd"/>
            <w:r>
              <w:t>-</w:t>
            </w:r>
            <w:r w:rsidRPr="003E234E">
              <w:t>нения</w:t>
            </w:r>
            <w:proofErr w:type="gramEnd"/>
          </w:p>
        </w:tc>
        <w:tc>
          <w:tcPr>
            <w:tcW w:w="516" w:type="pct"/>
            <w:vAlign w:val="center"/>
          </w:tcPr>
          <w:p w:rsidR="004C14F8" w:rsidRDefault="004C14F8" w:rsidP="004C14F8">
            <w:pPr>
              <w:jc w:val="center"/>
            </w:pPr>
            <w:proofErr w:type="spellStart"/>
            <w:proofErr w:type="gramStart"/>
            <w:r>
              <w:t>Струк</w:t>
            </w:r>
            <w:proofErr w:type="spellEnd"/>
            <w:r>
              <w:t>-тура</w:t>
            </w:r>
            <w:proofErr w:type="gramEnd"/>
          </w:p>
        </w:tc>
      </w:tr>
      <w:tr w:rsidR="004C14F8" w:rsidRPr="000742DB" w:rsidTr="004C14F8">
        <w:tc>
          <w:tcPr>
            <w:tcW w:w="426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 w:rsidRPr="000742DB">
              <w:t>010</w:t>
            </w:r>
            <w:r>
              <w:t>3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4C14F8" w:rsidRPr="000742DB" w:rsidRDefault="004C14F8" w:rsidP="004C14F8">
            <w:r w:rsidRPr="000742DB">
              <w:t xml:space="preserve">Функционирование </w:t>
            </w:r>
            <w:r>
              <w:t>законодательных (представительных) органов государственной власти  и местного самоуправления</w:t>
            </w:r>
          </w:p>
        </w:tc>
        <w:tc>
          <w:tcPr>
            <w:tcW w:w="664" w:type="pct"/>
            <w:vAlign w:val="center"/>
          </w:tcPr>
          <w:p w:rsidR="004C14F8" w:rsidRPr="000742DB" w:rsidRDefault="004C14F8" w:rsidP="004C14F8">
            <w:pPr>
              <w:jc w:val="center"/>
            </w:pPr>
            <w:r>
              <w:t>446,0</w:t>
            </w:r>
          </w:p>
        </w:tc>
        <w:tc>
          <w:tcPr>
            <w:tcW w:w="666" w:type="pct"/>
            <w:shd w:val="clear" w:color="auto" w:fill="auto"/>
            <w:vAlign w:val="center"/>
          </w:tcPr>
          <w:p w:rsidR="004C14F8" w:rsidRPr="002C383A" w:rsidRDefault="004C14F8" w:rsidP="004C14F8">
            <w:pPr>
              <w:jc w:val="center"/>
            </w:pPr>
            <w:r>
              <w:t>573,5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>
              <w:t>570,5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C14F8" w:rsidRPr="000742DB" w:rsidRDefault="004C14F8" w:rsidP="004C14F8">
            <w:pPr>
              <w:jc w:val="center"/>
            </w:pPr>
            <w:r>
              <w:t>99,5</w:t>
            </w:r>
            <w:r w:rsidRPr="000742DB">
              <w:t>%</w:t>
            </w:r>
          </w:p>
        </w:tc>
        <w:tc>
          <w:tcPr>
            <w:tcW w:w="516" w:type="pct"/>
            <w:vAlign w:val="center"/>
          </w:tcPr>
          <w:p w:rsidR="004C14F8" w:rsidRPr="000742DB" w:rsidRDefault="004C14F8" w:rsidP="004C14F8">
            <w:pPr>
              <w:jc w:val="center"/>
            </w:pPr>
            <w:r>
              <w:t>100,0%</w:t>
            </w:r>
          </w:p>
        </w:tc>
      </w:tr>
      <w:tr w:rsidR="004C14F8" w:rsidTr="004C14F8">
        <w:tc>
          <w:tcPr>
            <w:tcW w:w="426" w:type="pct"/>
            <w:vAlign w:val="center"/>
          </w:tcPr>
          <w:p w:rsidR="004C14F8" w:rsidRPr="003E234E" w:rsidRDefault="004C14F8" w:rsidP="004C14F8">
            <w:pPr>
              <w:jc w:val="center"/>
            </w:pPr>
          </w:p>
        </w:tc>
        <w:tc>
          <w:tcPr>
            <w:tcW w:w="1622" w:type="pct"/>
            <w:vAlign w:val="center"/>
          </w:tcPr>
          <w:p w:rsidR="004C14F8" w:rsidRPr="003E234E" w:rsidRDefault="004C14F8" w:rsidP="004C14F8">
            <w:pPr>
              <w:jc w:val="center"/>
              <w:rPr>
                <w:b/>
              </w:rPr>
            </w:pPr>
            <w:r w:rsidRPr="003E234E">
              <w:rPr>
                <w:b/>
              </w:rPr>
              <w:t>ИТОГО:</w:t>
            </w:r>
          </w:p>
        </w:tc>
        <w:tc>
          <w:tcPr>
            <w:tcW w:w="664" w:type="pct"/>
            <w:vAlign w:val="center"/>
          </w:tcPr>
          <w:p w:rsidR="004C14F8" w:rsidRPr="003E234E" w:rsidRDefault="004C14F8" w:rsidP="004C14F8">
            <w:pPr>
              <w:jc w:val="center"/>
              <w:rPr>
                <w:b/>
              </w:rPr>
            </w:pPr>
            <w:r>
              <w:rPr>
                <w:b/>
              </w:rPr>
              <w:t>446,0</w:t>
            </w:r>
          </w:p>
        </w:tc>
        <w:tc>
          <w:tcPr>
            <w:tcW w:w="666" w:type="pct"/>
            <w:vAlign w:val="center"/>
          </w:tcPr>
          <w:p w:rsidR="004C14F8" w:rsidRPr="00193F36" w:rsidRDefault="004C14F8" w:rsidP="004C14F8">
            <w:pPr>
              <w:jc w:val="center"/>
              <w:rPr>
                <w:b/>
              </w:rPr>
            </w:pPr>
            <w:r>
              <w:rPr>
                <w:b/>
              </w:rPr>
              <w:t>573,5</w:t>
            </w:r>
          </w:p>
        </w:tc>
        <w:tc>
          <w:tcPr>
            <w:tcW w:w="590" w:type="pct"/>
            <w:vAlign w:val="center"/>
          </w:tcPr>
          <w:p w:rsidR="004C14F8" w:rsidRPr="003E234E" w:rsidRDefault="004C14F8" w:rsidP="004C14F8">
            <w:pPr>
              <w:jc w:val="center"/>
              <w:rPr>
                <w:b/>
              </w:rPr>
            </w:pPr>
            <w:r>
              <w:rPr>
                <w:b/>
              </w:rPr>
              <w:t>570,5</w:t>
            </w:r>
          </w:p>
        </w:tc>
        <w:tc>
          <w:tcPr>
            <w:tcW w:w="515" w:type="pct"/>
            <w:vAlign w:val="center"/>
          </w:tcPr>
          <w:p w:rsidR="004C14F8" w:rsidRPr="003E234E" w:rsidRDefault="004C14F8" w:rsidP="004C14F8">
            <w:pPr>
              <w:jc w:val="center"/>
              <w:rPr>
                <w:b/>
              </w:rPr>
            </w:pPr>
            <w:r>
              <w:rPr>
                <w:b/>
              </w:rPr>
              <w:t>99,5%</w:t>
            </w:r>
          </w:p>
        </w:tc>
        <w:tc>
          <w:tcPr>
            <w:tcW w:w="516" w:type="pct"/>
            <w:vAlign w:val="center"/>
          </w:tcPr>
          <w:p w:rsidR="004C14F8" w:rsidRDefault="004C14F8" w:rsidP="004C14F8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775BCC" w:rsidRPr="004C14F8" w:rsidRDefault="00775BCC" w:rsidP="004C14F8">
      <w:pPr>
        <w:rPr>
          <w:i/>
          <w:sz w:val="28"/>
        </w:rPr>
      </w:pPr>
    </w:p>
    <w:p w:rsidR="008816BB" w:rsidRDefault="008816BB" w:rsidP="00881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районного совета народных депутатов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исполнен на 99,5%.</w:t>
      </w:r>
    </w:p>
    <w:p w:rsidR="008816BB" w:rsidRDefault="008816BB" w:rsidP="008816BB">
      <w:pPr>
        <w:tabs>
          <w:tab w:val="left" w:pos="3345"/>
        </w:tabs>
        <w:jc w:val="center"/>
        <w:rPr>
          <w:b/>
          <w:sz w:val="28"/>
          <w:szCs w:val="28"/>
        </w:rPr>
      </w:pPr>
    </w:p>
    <w:p w:rsidR="008816BB" w:rsidRPr="00B27918" w:rsidRDefault="008816BB" w:rsidP="008816BB">
      <w:pPr>
        <w:tabs>
          <w:tab w:val="left" w:pos="660"/>
        </w:tabs>
        <w:ind w:firstLine="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proofErr w:type="spellStart"/>
      <w:r w:rsidRPr="00B27918">
        <w:rPr>
          <w:b/>
          <w:sz w:val="28"/>
          <w:szCs w:val="28"/>
        </w:rPr>
        <w:t>Брасовского</w:t>
      </w:r>
      <w:proofErr w:type="spellEnd"/>
      <w:r w:rsidRPr="00B27918">
        <w:rPr>
          <w:b/>
          <w:sz w:val="28"/>
          <w:szCs w:val="28"/>
        </w:rPr>
        <w:t xml:space="preserve"> района</w:t>
      </w:r>
    </w:p>
    <w:p w:rsidR="008816BB" w:rsidRPr="00B06FD2" w:rsidRDefault="008816BB" w:rsidP="008816BB">
      <w:pPr>
        <w:tabs>
          <w:tab w:val="left" w:pos="660"/>
        </w:tabs>
        <w:ind w:firstLine="680"/>
        <w:jc w:val="center"/>
        <w:rPr>
          <w:b/>
          <w:sz w:val="28"/>
          <w:szCs w:val="28"/>
          <w:highlight w:val="yellow"/>
        </w:rPr>
      </w:pPr>
    </w:p>
    <w:p w:rsidR="008816BB" w:rsidRPr="00526479" w:rsidRDefault="008816BB" w:rsidP="008816B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Контрольно-счетная палата </w:t>
      </w:r>
      <w:proofErr w:type="spellStart"/>
      <w:r>
        <w:rPr>
          <w:b/>
          <w:sz w:val="28"/>
          <w:szCs w:val="28"/>
        </w:rPr>
        <w:t>Б</w:t>
      </w:r>
      <w:r w:rsidRPr="00526479">
        <w:rPr>
          <w:b/>
          <w:sz w:val="28"/>
          <w:szCs w:val="28"/>
        </w:rPr>
        <w:t>расовского</w:t>
      </w:r>
      <w:proofErr w:type="spellEnd"/>
      <w:r w:rsidRPr="00526479">
        <w:rPr>
          <w:b/>
          <w:sz w:val="28"/>
          <w:szCs w:val="28"/>
        </w:rPr>
        <w:t xml:space="preserve"> района</w:t>
      </w:r>
      <w:r w:rsidRPr="00526479">
        <w:rPr>
          <w:sz w:val="28"/>
          <w:szCs w:val="28"/>
        </w:rPr>
        <w:t xml:space="preserve"> действует на основании </w:t>
      </w:r>
      <w:r>
        <w:rPr>
          <w:sz w:val="28"/>
          <w:szCs w:val="28"/>
        </w:rPr>
        <w:t xml:space="preserve">Положения о контрольно-счетной палате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</w:t>
      </w:r>
      <w:r w:rsidRPr="00526479">
        <w:rPr>
          <w:sz w:val="28"/>
          <w:szCs w:val="28"/>
        </w:rPr>
        <w:t>, утверждённого</w:t>
      </w:r>
      <w:r w:rsidR="00AC4636">
        <w:rPr>
          <w:sz w:val="28"/>
          <w:szCs w:val="28"/>
        </w:rPr>
        <w:t xml:space="preserve"> </w:t>
      </w:r>
      <w:r w:rsidRPr="00526479">
        <w:rPr>
          <w:sz w:val="28"/>
          <w:szCs w:val="28"/>
        </w:rPr>
        <w:t>решением</w:t>
      </w:r>
      <w:r w:rsidR="00AC4636">
        <w:rPr>
          <w:sz w:val="28"/>
          <w:szCs w:val="28"/>
        </w:rPr>
        <w:t xml:space="preserve"> </w:t>
      </w:r>
      <w:proofErr w:type="spellStart"/>
      <w:r w:rsidRPr="00526479">
        <w:rPr>
          <w:sz w:val="28"/>
          <w:szCs w:val="28"/>
        </w:rPr>
        <w:t>Брасовского</w:t>
      </w:r>
      <w:proofErr w:type="spellEnd"/>
      <w:r w:rsidRPr="00526479">
        <w:rPr>
          <w:sz w:val="28"/>
          <w:szCs w:val="28"/>
        </w:rPr>
        <w:t xml:space="preserve"> районного Совета народных депутатов от </w:t>
      </w:r>
      <w:r>
        <w:rPr>
          <w:sz w:val="28"/>
          <w:szCs w:val="28"/>
        </w:rPr>
        <w:t xml:space="preserve">25.11.2021 </w:t>
      </w:r>
      <w:r w:rsidRPr="00526479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6-165</w:t>
      </w:r>
      <w:r w:rsidRPr="00526479">
        <w:rPr>
          <w:sz w:val="28"/>
          <w:szCs w:val="28"/>
        </w:rPr>
        <w:t>.</w:t>
      </w:r>
    </w:p>
    <w:p w:rsidR="008816BB" w:rsidRPr="00526479" w:rsidRDefault="008816BB" w:rsidP="008816BB">
      <w:pPr>
        <w:ind w:firstLine="709"/>
        <w:jc w:val="both"/>
        <w:rPr>
          <w:sz w:val="28"/>
          <w:szCs w:val="28"/>
        </w:rPr>
      </w:pPr>
      <w:r w:rsidRPr="00526479">
        <w:rPr>
          <w:sz w:val="28"/>
          <w:szCs w:val="28"/>
        </w:rPr>
        <w:t>Код главного распорядителя бюджетных средств – 0</w:t>
      </w:r>
      <w:r>
        <w:rPr>
          <w:sz w:val="28"/>
          <w:szCs w:val="28"/>
        </w:rPr>
        <w:t>04</w:t>
      </w:r>
      <w:r w:rsidRPr="00526479">
        <w:rPr>
          <w:sz w:val="28"/>
          <w:szCs w:val="28"/>
        </w:rPr>
        <w:t>.</w:t>
      </w:r>
    </w:p>
    <w:p w:rsidR="008816BB" w:rsidRDefault="008816BB" w:rsidP="008816BB">
      <w:pPr>
        <w:ind w:firstLine="709"/>
        <w:jc w:val="both"/>
        <w:rPr>
          <w:sz w:val="28"/>
          <w:szCs w:val="28"/>
        </w:rPr>
      </w:pPr>
      <w:r w:rsidRPr="00526479">
        <w:rPr>
          <w:sz w:val="28"/>
          <w:szCs w:val="28"/>
        </w:rPr>
        <w:t>Учреждение обладает правами юридического лица, имеет самостоятельный баланс, смету и лицевой счет, обладает обособленным имуществом, которое закрепляется за ним на праве оперативного управления, гербовую печать, штампы, счета, открытые в соответствии с действующим законодательством.</w:t>
      </w:r>
    </w:p>
    <w:p w:rsidR="008816BB" w:rsidRDefault="008816BB" w:rsidP="008816BB">
      <w:pPr>
        <w:ind w:firstLine="709"/>
        <w:jc w:val="both"/>
        <w:rPr>
          <w:sz w:val="28"/>
          <w:szCs w:val="28"/>
        </w:rPr>
      </w:pPr>
      <w:r w:rsidRPr="00B27918">
        <w:rPr>
          <w:sz w:val="28"/>
          <w:szCs w:val="28"/>
        </w:rPr>
        <w:t xml:space="preserve">Штатная численность отдела на </w:t>
      </w:r>
      <w:r>
        <w:rPr>
          <w:sz w:val="28"/>
          <w:szCs w:val="28"/>
        </w:rPr>
        <w:t xml:space="preserve">01.01.2022 </w:t>
      </w:r>
      <w:r w:rsidRPr="009311C1">
        <w:rPr>
          <w:sz w:val="28"/>
          <w:szCs w:val="28"/>
        </w:rPr>
        <w:t xml:space="preserve">года – </w:t>
      </w:r>
      <w:r>
        <w:rPr>
          <w:sz w:val="28"/>
          <w:szCs w:val="28"/>
        </w:rPr>
        <w:t>0</w:t>
      </w:r>
      <w:r w:rsidRPr="009311C1">
        <w:rPr>
          <w:sz w:val="28"/>
          <w:szCs w:val="28"/>
        </w:rPr>
        <w:t xml:space="preserve"> человек.</w:t>
      </w:r>
    </w:p>
    <w:p w:rsidR="008816BB" w:rsidRDefault="008816BB" w:rsidP="008816B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304D">
        <w:rPr>
          <w:color w:val="000000"/>
          <w:sz w:val="28"/>
          <w:szCs w:val="28"/>
        </w:rPr>
        <w:t xml:space="preserve">Решением районного Совета народных депутатов «О бюджете </w:t>
      </w:r>
      <w:proofErr w:type="spellStart"/>
      <w:r w:rsidRPr="009C304D">
        <w:rPr>
          <w:color w:val="000000"/>
          <w:sz w:val="28"/>
          <w:szCs w:val="28"/>
        </w:rPr>
        <w:t>Брасовского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Брянской области</w:t>
      </w:r>
      <w:r w:rsidRPr="009C304D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21</w:t>
      </w:r>
      <w:r w:rsidRPr="009C304D">
        <w:rPr>
          <w:color w:val="000000"/>
          <w:sz w:val="28"/>
          <w:szCs w:val="28"/>
        </w:rPr>
        <w:t xml:space="preserve"> год и </w:t>
      </w:r>
      <w:r w:rsidRPr="009C304D">
        <w:rPr>
          <w:color w:val="000000"/>
          <w:sz w:val="28"/>
          <w:szCs w:val="28"/>
        </w:rPr>
        <w:lastRenderedPageBreak/>
        <w:t>плановый период 20</w:t>
      </w:r>
      <w:r>
        <w:rPr>
          <w:color w:val="000000"/>
          <w:sz w:val="28"/>
          <w:szCs w:val="28"/>
        </w:rPr>
        <w:t>22</w:t>
      </w:r>
      <w:r w:rsidRPr="009C304D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Pr="009C304D">
        <w:rPr>
          <w:color w:val="000000"/>
          <w:sz w:val="28"/>
          <w:szCs w:val="28"/>
        </w:rPr>
        <w:t xml:space="preserve"> г.» от </w:t>
      </w:r>
      <w:r>
        <w:rPr>
          <w:color w:val="000000"/>
          <w:sz w:val="28"/>
          <w:szCs w:val="28"/>
        </w:rPr>
        <w:t>11.</w:t>
      </w:r>
      <w:r w:rsidRPr="00B23C71">
        <w:rPr>
          <w:color w:val="000000"/>
          <w:sz w:val="28"/>
          <w:szCs w:val="28"/>
        </w:rPr>
        <w:t>12.20</w:t>
      </w:r>
      <w:r>
        <w:rPr>
          <w:color w:val="000000"/>
          <w:sz w:val="28"/>
          <w:szCs w:val="28"/>
        </w:rPr>
        <w:t>20</w:t>
      </w:r>
      <w:r w:rsidRPr="00B23C71">
        <w:rPr>
          <w:color w:val="000000"/>
          <w:sz w:val="28"/>
          <w:szCs w:val="28"/>
        </w:rPr>
        <w:t xml:space="preserve"> № 6-</w:t>
      </w:r>
      <w:r>
        <w:rPr>
          <w:color w:val="000000"/>
          <w:sz w:val="28"/>
          <w:szCs w:val="28"/>
        </w:rPr>
        <w:t>89</w:t>
      </w:r>
      <w:r w:rsidRPr="00B23C71">
        <w:rPr>
          <w:color w:val="000000"/>
          <w:sz w:val="28"/>
          <w:szCs w:val="28"/>
        </w:rPr>
        <w:t xml:space="preserve"> Учреждению утверждены бюджетные ассигнования в сумме </w:t>
      </w:r>
      <w:r>
        <w:rPr>
          <w:color w:val="000000"/>
          <w:sz w:val="28"/>
          <w:szCs w:val="28"/>
        </w:rPr>
        <w:t xml:space="preserve">395,0 </w:t>
      </w:r>
      <w:r w:rsidRPr="00B23C71">
        <w:rPr>
          <w:color w:val="000000"/>
          <w:sz w:val="28"/>
          <w:szCs w:val="28"/>
        </w:rPr>
        <w:t>тыс.</w:t>
      </w:r>
      <w:r w:rsidR="005C39F0">
        <w:rPr>
          <w:color w:val="000000"/>
          <w:sz w:val="28"/>
          <w:szCs w:val="28"/>
        </w:rPr>
        <w:t xml:space="preserve"> </w:t>
      </w:r>
      <w:r w:rsidRPr="00B23C71">
        <w:rPr>
          <w:color w:val="000000"/>
          <w:sz w:val="28"/>
          <w:szCs w:val="28"/>
        </w:rPr>
        <w:t xml:space="preserve">рублей. Бюджетная роспись с учетом изменений на отчетную дату составила </w:t>
      </w:r>
      <w:r>
        <w:rPr>
          <w:color w:val="000000"/>
          <w:sz w:val="28"/>
          <w:szCs w:val="28"/>
        </w:rPr>
        <w:t>228,7</w:t>
      </w:r>
      <w:r w:rsidRPr="00B23C71">
        <w:rPr>
          <w:color w:val="000000"/>
          <w:sz w:val="28"/>
          <w:szCs w:val="28"/>
        </w:rPr>
        <w:t xml:space="preserve"> тыс. рублей; профинансировано </w:t>
      </w:r>
      <w:r>
        <w:rPr>
          <w:color w:val="000000"/>
          <w:sz w:val="28"/>
          <w:szCs w:val="28"/>
        </w:rPr>
        <w:t xml:space="preserve">228,7 </w:t>
      </w:r>
      <w:r w:rsidRPr="00B23C71">
        <w:rPr>
          <w:color w:val="000000"/>
          <w:sz w:val="28"/>
          <w:szCs w:val="28"/>
        </w:rPr>
        <w:t>тыс.</w:t>
      </w:r>
      <w:r w:rsidR="005C39F0">
        <w:rPr>
          <w:color w:val="000000"/>
          <w:sz w:val="28"/>
          <w:szCs w:val="28"/>
        </w:rPr>
        <w:t xml:space="preserve"> </w:t>
      </w:r>
      <w:r w:rsidRPr="00B23C71">
        <w:rPr>
          <w:color w:val="000000"/>
          <w:sz w:val="28"/>
          <w:szCs w:val="28"/>
        </w:rPr>
        <w:t xml:space="preserve">рублей; кассовое исполнение за отчетный период составило </w:t>
      </w:r>
      <w:r>
        <w:rPr>
          <w:color w:val="000000"/>
          <w:sz w:val="28"/>
          <w:szCs w:val="28"/>
        </w:rPr>
        <w:t>228,7</w:t>
      </w:r>
      <w:r w:rsidRPr="00B23C71">
        <w:rPr>
          <w:color w:val="000000"/>
          <w:sz w:val="28"/>
          <w:szCs w:val="28"/>
        </w:rPr>
        <w:t>тыс</w:t>
      </w:r>
      <w:proofErr w:type="gramStart"/>
      <w:r w:rsidRPr="00B23C71">
        <w:rPr>
          <w:color w:val="000000"/>
          <w:sz w:val="28"/>
          <w:szCs w:val="28"/>
        </w:rPr>
        <w:t>.р</w:t>
      </w:r>
      <w:proofErr w:type="gramEnd"/>
      <w:r w:rsidRPr="00B23C71">
        <w:rPr>
          <w:color w:val="000000"/>
          <w:sz w:val="28"/>
          <w:szCs w:val="28"/>
        </w:rPr>
        <w:t>ублей.</w:t>
      </w:r>
    </w:p>
    <w:p w:rsidR="008816BB" w:rsidRDefault="008816BB" w:rsidP="00881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уровню прошлого года  расходы уменьшились на 127,7 </w:t>
      </w:r>
      <w:r w:rsidRPr="005E7BF8">
        <w:rPr>
          <w:sz w:val="28"/>
          <w:szCs w:val="28"/>
        </w:rPr>
        <w:t>тыс.</w:t>
      </w:r>
      <w:r w:rsidR="005C39F0">
        <w:rPr>
          <w:sz w:val="28"/>
          <w:szCs w:val="28"/>
        </w:rPr>
        <w:t xml:space="preserve"> </w:t>
      </w:r>
      <w:r w:rsidRPr="005E7BF8">
        <w:rPr>
          <w:sz w:val="28"/>
          <w:szCs w:val="28"/>
        </w:rPr>
        <w:t xml:space="preserve">рублей, или на </w:t>
      </w:r>
      <w:r>
        <w:rPr>
          <w:sz w:val="28"/>
          <w:szCs w:val="28"/>
        </w:rPr>
        <w:t xml:space="preserve">35,8 </w:t>
      </w:r>
      <w:r w:rsidRPr="005E7BF8">
        <w:rPr>
          <w:sz w:val="28"/>
          <w:szCs w:val="28"/>
        </w:rPr>
        <w:t>%</w:t>
      </w:r>
      <w:r>
        <w:rPr>
          <w:sz w:val="28"/>
          <w:szCs w:val="28"/>
        </w:rPr>
        <w:t>, это связано с вакансией с 01.07.2021 г.</w:t>
      </w:r>
    </w:p>
    <w:p w:rsidR="008816BB" w:rsidRDefault="008816BB" w:rsidP="008816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расходов бюджета главного распорядителя бюджетных средств – контрольно-счетной палаты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за 2021 год по разделам, подразделам классификации расходов бюджетов представлен в следующей таблице:</w:t>
      </w:r>
    </w:p>
    <w:p w:rsidR="008816BB" w:rsidRPr="008816BB" w:rsidRDefault="008816BB" w:rsidP="008816BB">
      <w:pPr>
        <w:ind w:firstLine="709"/>
        <w:jc w:val="right"/>
        <w:rPr>
          <w:sz w:val="28"/>
          <w:szCs w:val="28"/>
        </w:rPr>
      </w:pPr>
      <w:r w:rsidRPr="008816B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7,</w:t>
      </w:r>
      <w:r w:rsidRPr="008816BB">
        <w:rPr>
          <w:sz w:val="28"/>
          <w:szCs w:val="28"/>
        </w:rPr>
        <w:t xml:space="preserve"> тыс. рублей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549"/>
        <w:gridCol w:w="1276"/>
        <w:gridCol w:w="1418"/>
        <w:gridCol w:w="1278"/>
        <w:gridCol w:w="1134"/>
        <w:gridCol w:w="1134"/>
      </w:tblGrid>
      <w:tr w:rsidR="008816BB" w:rsidTr="008816BB">
        <w:tc>
          <w:tcPr>
            <w:tcW w:w="425" w:type="pct"/>
            <w:vAlign w:val="center"/>
          </w:tcPr>
          <w:p w:rsidR="008816BB" w:rsidRPr="003E234E" w:rsidRDefault="008816BB" w:rsidP="008816BB">
            <w:pPr>
              <w:jc w:val="center"/>
            </w:pPr>
            <w:r w:rsidRPr="003E234E">
              <w:t>КБК</w:t>
            </w:r>
          </w:p>
        </w:tc>
        <w:tc>
          <w:tcPr>
            <w:tcW w:w="1327" w:type="pct"/>
            <w:vAlign w:val="center"/>
          </w:tcPr>
          <w:p w:rsidR="008816BB" w:rsidRPr="003E234E" w:rsidRDefault="008816BB" w:rsidP="008816BB">
            <w:pPr>
              <w:jc w:val="center"/>
            </w:pPr>
            <w:r w:rsidRPr="003E234E">
              <w:t>Наименование раздела классификации расходов</w:t>
            </w:r>
          </w:p>
        </w:tc>
        <w:tc>
          <w:tcPr>
            <w:tcW w:w="664" w:type="pct"/>
            <w:vAlign w:val="center"/>
          </w:tcPr>
          <w:p w:rsidR="008816BB" w:rsidRPr="003E234E" w:rsidRDefault="008816BB" w:rsidP="008816BB">
            <w:pPr>
              <w:jc w:val="center"/>
            </w:pPr>
            <w:r w:rsidRPr="003E234E">
              <w:t>Испол</w:t>
            </w:r>
            <w:r>
              <w:t>-</w:t>
            </w:r>
            <w:r w:rsidRPr="003E234E">
              <w:t>нено</w:t>
            </w:r>
            <w:r>
              <w:t>за</w:t>
            </w:r>
            <w:r w:rsidRPr="003E234E">
              <w:t>20</w:t>
            </w:r>
            <w:r>
              <w:t>20</w:t>
            </w:r>
            <w:r w:rsidRPr="003E234E">
              <w:t xml:space="preserve"> год</w:t>
            </w:r>
          </w:p>
        </w:tc>
        <w:tc>
          <w:tcPr>
            <w:tcW w:w="738" w:type="pct"/>
            <w:vAlign w:val="center"/>
          </w:tcPr>
          <w:p w:rsidR="008816BB" w:rsidRPr="003E234E" w:rsidRDefault="008816BB" w:rsidP="008816BB">
            <w:pPr>
              <w:jc w:val="center"/>
            </w:pPr>
            <w:r w:rsidRPr="003E234E">
              <w:t>Утверж</w:t>
            </w:r>
            <w:r>
              <w:t>-</w:t>
            </w:r>
            <w:r w:rsidRPr="003E234E">
              <w:t>дено</w:t>
            </w:r>
            <w:r>
              <w:t>на</w:t>
            </w:r>
            <w:r w:rsidRPr="003E234E">
              <w:t>20</w:t>
            </w:r>
            <w:r>
              <w:t>21</w:t>
            </w:r>
            <w:r w:rsidRPr="003E234E">
              <w:t xml:space="preserve"> год</w:t>
            </w:r>
          </w:p>
        </w:tc>
        <w:tc>
          <w:tcPr>
            <w:tcW w:w="665" w:type="pct"/>
            <w:vAlign w:val="center"/>
          </w:tcPr>
          <w:p w:rsidR="008816BB" w:rsidRPr="003E234E" w:rsidRDefault="008816BB" w:rsidP="008816BB">
            <w:pPr>
              <w:jc w:val="center"/>
            </w:pPr>
            <w:r>
              <w:t>И</w:t>
            </w:r>
            <w:r w:rsidRPr="003E234E">
              <w:t>спол</w:t>
            </w:r>
            <w:r>
              <w:t>-</w:t>
            </w:r>
            <w:r w:rsidRPr="003E234E">
              <w:t>нено</w:t>
            </w:r>
            <w:r>
              <w:t>за</w:t>
            </w:r>
            <w:r w:rsidRPr="003E234E">
              <w:t>20</w:t>
            </w:r>
            <w:r>
              <w:t>21</w:t>
            </w:r>
            <w:r w:rsidRPr="003E234E">
              <w:t xml:space="preserve"> год</w:t>
            </w:r>
          </w:p>
        </w:tc>
        <w:tc>
          <w:tcPr>
            <w:tcW w:w="590" w:type="pct"/>
            <w:vAlign w:val="center"/>
          </w:tcPr>
          <w:p w:rsidR="008816BB" w:rsidRPr="003E234E" w:rsidRDefault="008816BB" w:rsidP="008816BB">
            <w:pPr>
              <w:jc w:val="center"/>
            </w:pPr>
            <w:r w:rsidRPr="003E234E">
              <w:t xml:space="preserve">% </w:t>
            </w:r>
            <w:proofErr w:type="spellStart"/>
            <w:proofErr w:type="gramStart"/>
            <w:r w:rsidRPr="003E234E">
              <w:t>испол</w:t>
            </w:r>
            <w:proofErr w:type="spellEnd"/>
            <w:r>
              <w:t>-</w:t>
            </w:r>
            <w:r w:rsidRPr="003E234E">
              <w:t>нения</w:t>
            </w:r>
            <w:proofErr w:type="gramEnd"/>
          </w:p>
        </w:tc>
        <w:tc>
          <w:tcPr>
            <w:tcW w:w="590" w:type="pct"/>
            <w:vAlign w:val="center"/>
          </w:tcPr>
          <w:p w:rsidR="008816BB" w:rsidRDefault="008816BB" w:rsidP="008816BB">
            <w:pPr>
              <w:jc w:val="center"/>
            </w:pPr>
            <w:proofErr w:type="spellStart"/>
            <w:proofErr w:type="gramStart"/>
            <w:r>
              <w:t>Струк</w:t>
            </w:r>
            <w:proofErr w:type="spellEnd"/>
            <w:r>
              <w:t>-тура</w:t>
            </w:r>
            <w:proofErr w:type="gramEnd"/>
          </w:p>
        </w:tc>
      </w:tr>
      <w:tr w:rsidR="008816BB" w:rsidRPr="000742DB" w:rsidTr="008816BB">
        <w:tc>
          <w:tcPr>
            <w:tcW w:w="425" w:type="pct"/>
            <w:shd w:val="clear" w:color="auto" w:fill="auto"/>
            <w:vAlign w:val="center"/>
          </w:tcPr>
          <w:p w:rsidR="008816BB" w:rsidRPr="000742DB" w:rsidRDefault="008816BB" w:rsidP="008816BB">
            <w:pPr>
              <w:jc w:val="center"/>
            </w:pPr>
            <w:r w:rsidRPr="000742DB">
              <w:t>010</w:t>
            </w:r>
            <w:r>
              <w:t>6</w:t>
            </w:r>
          </w:p>
        </w:tc>
        <w:tc>
          <w:tcPr>
            <w:tcW w:w="1327" w:type="pct"/>
            <w:shd w:val="clear" w:color="auto" w:fill="auto"/>
            <w:vAlign w:val="center"/>
          </w:tcPr>
          <w:p w:rsidR="008816BB" w:rsidRPr="000742DB" w:rsidRDefault="008816BB" w:rsidP="008816BB">
            <w: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64" w:type="pct"/>
            <w:vAlign w:val="center"/>
          </w:tcPr>
          <w:p w:rsidR="008816BB" w:rsidRPr="000742DB" w:rsidRDefault="008816BB" w:rsidP="008816BB">
            <w:pPr>
              <w:jc w:val="center"/>
            </w:pPr>
            <w:r>
              <w:t>356,4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816BB" w:rsidRPr="002C383A" w:rsidRDefault="008816BB" w:rsidP="008816BB">
            <w:pPr>
              <w:jc w:val="center"/>
            </w:pPr>
            <w:r>
              <w:t>228,7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8816BB" w:rsidRPr="000742DB" w:rsidRDefault="008816BB" w:rsidP="008816BB">
            <w:pPr>
              <w:jc w:val="center"/>
            </w:pPr>
            <w:r>
              <w:t>22,8,7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816BB" w:rsidRPr="000742DB" w:rsidRDefault="008816BB" w:rsidP="008816BB">
            <w:pPr>
              <w:jc w:val="center"/>
            </w:pPr>
            <w:r>
              <w:t>100,0</w:t>
            </w:r>
            <w:r w:rsidRPr="000742DB">
              <w:t>%</w:t>
            </w:r>
          </w:p>
        </w:tc>
        <w:tc>
          <w:tcPr>
            <w:tcW w:w="590" w:type="pct"/>
            <w:vAlign w:val="center"/>
          </w:tcPr>
          <w:p w:rsidR="008816BB" w:rsidRPr="000742DB" w:rsidRDefault="008816BB" w:rsidP="008816BB">
            <w:pPr>
              <w:jc w:val="center"/>
            </w:pPr>
            <w:r>
              <w:t>100,0%</w:t>
            </w:r>
          </w:p>
        </w:tc>
      </w:tr>
      <w:tr w:rsidR="008816BB" w:rsidRPr="00DB33A9" w:rsidTr="008816BB">
        <w:tc>
          <w:tcPr>
            <w:tcW w:w="425" w:type="pct"/>
          </w:tcPr>
          <w:p w:rsidR="008816BB" w:rsidRPr="003E234E" w:rsidRDefault="008816BB" w:rsidP="00AC4636">
            <w:pPr>
              <w:jc w:val="center"/>
            </w:pPr>
          </w:p>
        </w:tc>
        <w:tc>
          <w:tcPr>
            <w:tcW w:w="1327" w:type="pct"/>
            <w:vAlign w:val="center"/>
          </w:tcPr>
          <w:p w:rsidR="008816BB" w:rsidRPr="003E234E" w:rsidRDefault="008816BB" w:rsidP="008816BB">
            <w:pPr>
              <w:jc w:val="center"/>
              <w:rPr>
                <w:b/>
              </w:rPr>
            </w:pPr>
            <w:r w:rsidRPr="003E234E">
              <w:rPr>
                <w:b/>
              </w:rPr>
              <w:t>ИТОГО:</w:t>
            </w:r>
          </w:p>
        </w:tc>
        <w:tc>
          <w:tcPr>
            <w:tcW w:w="664" w:type="pct"/>
            <w:vAlign w:val="center"/>
          </w:tcPr>
          <w:p w:rsidR="008816BB" w:rsidRPr="00DB33A9" w:rsidRDefault="008816BB" w:rsidP="008816BB">
            <w:pPr>
              <w:jc w:val="center"/>
              <w:rPr>
                <w:b/>
              </w:rPr>
            </w:pPr>
            <w:r w:rsidRPr="00DB33A9">
              <w:rPr>
                <w:b/>
              </w:rPr>
              <w:t>356,4</w:t>
            </w:r>
          </w:p>
        </w:tc>
        <w:tc>
          <w:tcPr>
            <w:tcW w:w="738" w:type="pct"/>
            <w:vAlign w:val="center"/>
          </w:tcPr>
          <w:p w:rsidR="008816BB" w:rsidRPr="00DB33A9" w:rsidRDefault="008816BB" w:rsidP="008816BB">
            <w:pPr>
              <w:jc w:val="center"/>
              <w:rPr>
                <w:b/>
              </w:rPr>
            </w:pPr>
            <w:r w:rsidRPr="00DB33A9">
              <w:rPr>
                <w:b/>
              </w:rPr>
              <w:t>228,7</w:t>
            </w:r>
          </w:p>
        </w:tc>
        <w:tc>
          <w:tcPr>
            <w:tcW w:w="665" w:type="pct"/>
            <w:vAlign w:val="center"/>
          </w:tcPr>
          <w:p w:rsidR="008816BB" w:rsidRPr="00DB33A9" w:rsidRDefault="008816BB" w:rsidP="008816BB">
            <w:pPr>
              <w:jc w:val="center"/>
              <w:rPr>
                <w:b/>
              </w:rPr>
            </w:pPr>
            <w:r w:rsidRPr="00DB33A9">
              <w:rPr>
                <w:b/>
              </w:rPr>
              <w:t>22,8,7</w:t>
            </w:r>
          </w:p>
        </w:tc>
        <w:tc>
          <w:tcPr>
            <w:tcW w:w="590" w:type="pct"/>
            <w:vAlign w:val="center"/>
          </w:tcPr>
          <w:p w:rsidR="008816BB" w:rsidRPr="00DB33A9" w:rsidRDefault="008816BB" w:rsidP="008816BB">
            <w:pPr>
              <w:jc w:val="center"/>
              <w:rPr>
                <w:b/>
              </w:rPr>
            </w:pPr>
            <w:r w:rsidRPr="00DB33A9">
              <w:rPr>
                <w:b/>
              </w:rPr>
              <w:t>100,0%</w:t>
            </w:r>
          </w:p>
        </w:tc>
        <w:tc>
          <w:tcPr>
            <w:tcW w:w="590" w:type="pct"/>
            <w:vAlign w:val="center"/>
          </w:tcPr>
          <w:p w:rsidR="008816BB" w:rsidRPr="00DB33A9" w:rsidRDefault="008816BB" w:rsidP="008816BB">
            <w:pPr>
              <w:jc w:val="center"/>
              <w:rPr>
                <w:b/>
              </w:rPr>
            </w:pPr>
            <w:r w:rsidRPr="00DB33A9">
              <w:rPr>
                <w:b/>
              </w:rPr>
              <w:t>100,0%</w:t>
            </w:r>
          </w:p>
        </w:tc>
      </w:tr>
    </w:tbl>
    <w:p w:rsidR="00775BCC" w:rsidRPr="004C14F8" w:rsidRDefault="00775BCC" w:rsidP="004C14F8"/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контрольно-счетной палаты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исполнен на 100,0%.</w:t>
      </w:r>
    </w:p>
    <w:p w:rsidR="00A469A1" w:rsidRPr="00FF761A" w:rsidRDefault="00A469A1" w:rsidP="00A469A1">
      <w:pPr>
        <w:ind w:firstLine="709"/>
        <w:jc w:val="both"/>
        <w:rPr>
          <w:sz w:val="28"/>
          <w:szCs w:val="28"/>
        </w:rPr>
      </w:pPr>
    </w:p>
    <w:p w:rsidR="00A469A1" w:rsidRPr="00B27918" w:rsidRDefault="00A469A1" w:rsidP="00A469A1">
      <w:pPr>
        <w:tabs>
          <w:tab w:val="left" w:pos="660"/>
        </w:tabs>
        <w:ind w:firstLine="680"/>
        <w:jc w:val="center"/>
        <w:rPr>
          <w:b/>
          <w:sz w:val="28"/>
          <w:szCs w:val="28"/>
        </w:rPr>
      </w:pPr>
      <w:r w:rsidRPr="00B27918">
        <w:rPr>
          <w:b/>
          <w:sz w:val="28"/>
          <w:szCs w:val="28"/>
        </w:rPr>
        <w:t xml:space="preserve">Финансовый отдел администрации </w:t>
      </w:r>
      <w:proofErr w:type="spellStart"/>
      <w:r w:rsidRPr="00B27918">
        <w:rPr>
          <w:b/>
          <w:sz w:val="28"/>
          <w:szCs w:val="28"/>
        </w:rPr>
        <w:t>Брасовского</w:t>
      </w:r>
      <w:proofErr w:type="spellEnd"/>
      <w:r w:rsidRPr="00B27918">
        <w:rPr>
          <w:b/>
          <w:sz w:val="28"/>
          <w:szCs w:val="28"/>
        </w:rPr>
        <w:t xml:space="preserve"> района</w:t>
      </w:r>
    </w:p>
    <w:p w:rsidR="00A469A1" w:rsidRPr="00B06FD2" w:rsidRDefault="00A469A1" w:rsidP="00A469A1">
      <w:pPr>
        <w:tabs>
          <w:tab w:val="left" w:pos="660"/>
        </w:tabs>
        <w:ind w:firstLine="680"/>
        <w:jc w:val="center"/>
        <w:rPr>
          <w:b/>
          <w:sz w:val="28"/>
          <w:szCs w:val="28"/>
          <w:highlight w:val="yellow"/>
        </w:rPr>
      </w:pPr>
    </w:p>
    <w:p w:rsidR="00A469A1" w:rsidRPr="00526479" w:rsidRDefault="00A469A1" w:rsidP="00A469A1">
      <w:pPr>
        <w:ind w:firstLine="709"/>
        <w:jc w:val="both"/>
        <w:rPr>
          <w:sz w:val="28"/>
          <w:szCs w:val="28"/>
        </w:rPr>
      </w:pPr>
      <w:r w:rsidRPr="00526479">
        <w:rPr>
          <w:b/>
          <w:sz w:val="28"/>
          <w:szCs w:val="28"/>
        </w:rPr>
        <w:t xml:space="preserve">Финансовый отдел администрации </w:t>
      </w:r>
      <w:proofErr w:type="spellStart"/>
      <w:r w:rsidRPr="00526479">
        <w:rPr>
          <w:b/>
          <w:sz w:val="28"/>
          <w:szCs w:val="28"/>
        </w:rPr>
        <w:t>Брасовского</w:t>
      </w:r>
      <w:proofErr w:type="spellEnd"/>
      <w:r w:rsidRPr="00526479">
        <w:rPr>
          <w:b/>
          <w:sz w:val="28"/>
          <w:szCs w:val="28"/>
        </w:rPr>
        <w:t xml:space="preserve"> района</w:t>
      </w:r>
      <w:r w:rsidRPr="00526479">
        <w:rPr>
          <w:sz w:val="28"/>
          <w:szCs w:val="28"/>
        </w:rPr>
        <w:t xml:space="preserve"> действует на основании Положения «О финансовом отделе администрации </w:t>
      </w:r>
      <w:proofErr w:type="spellStart"/>
      <w:r w:rsidRPr="00526479">
        <w:rPr>
          <w:sz w:val="28"/>
          <w:szCs w:val="28"/>
        </w:rPr>
        <w:t>Брасовского</w:t>
      </w:r>
      <w:proofErr w:type="spellEnd"/>
      <w:r w:rsidRPr="00526479">
        <w:rPr>
          <w:sz w:val="28"/>
          <w:szCs w:val="28"/>
        </w:rPr>
        <w:t xml:space="preserve"> района», утверждённого</w:t>
      </w:r>
      <w:r w:rsidR="00F11802">
        <w:rPr>
          <w:sz w:val="28"/>
          <w:szCs w:val="28"/>
        </w:rPr>
        <w:t xml:space="preserve"> </w:t>
      </w:r>
      <w:r w:rsidRPr="00526479">
        <w:rPr>
          <w:sz w:val="28"/>
          <w:szCs w:val="28"/>
        </w:rPr>
        <w:t>решением</w:t>
      </w:r>
      <w:r w:rsidR="00F11802">
        <w:rPr>
          <w:sz w:val="28"/>
          <w:szCs w:val="28"/>
        </w:rPr>
        <w:t xml:space="preserve"> </w:t>
      </w:r>
      <w:proofErr w:type="spellStart"/>
      <w:r w:rsidRPr="00526479">
        <w:rPr>
          <w:sz w:val="28"/>
          <w:szCs w:val="28"/>
        </w:rPr>
        <w:t>Брасовского</w:t>
      </w:r>
      <w:proofErr w:type="spellEnd"/>
      <w:r w:rsidRPr="00526479">
        <w:rPr>
          <w:sz w:val="28"/>
          <w:szCs w:val="28"/>
        </w:rPr>
        <w:t xml:space="preserve"> районного Совета народных депутатов от 26.04.2017 года №5-165.</w:t>
      </w:r>
    </w:p>
    <w:p w:rsidR="00A469A1" w:rsidRPr="00526479" w:rsidRDefault="00A469A1" w:rsidP="00A469A1">
      <w:pPr>
        <w:ind w:firstLine="709"/>
        <w:jc w:val="both"/>
        <w:rPr>
          <w:sz w:val="28"/>
          <w:szCs w:val="28"/>
        </w:rPr>
      </w:pPr>
      <w:r w:rsidRPr="00526479">
        <w:rPr>
          <w:sz w:val="28"/>
          <w:szCs w:val="28"/>
        </w:rPr>
        <w:t>Код главного распорядителя бюджетных средств – 012.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 w:rsidRPr="00526479">
        <w:rPr>
          <w:sz w:val="28"/>
          <w:szCs w:val="28"/>
        </w:rPr>
        <w:t>Учреждение обладает правами юридического лица, имеет самостоятельный баланс, смету и лицевой счет, обладает обособленным имуществом, которое закрепляется за ним на праве оперативного управления, гербовую печать, штампы, счета, открытые в соответствии с действующим законодательством.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 w:rsidRPr="00B27918">
        <w:rPr>
          <w:sz w:val="28"/>
          <w:szCs w:val="28"/>
        </w:rPr>
        <w:t xml:space="preserve">Штатная численность отдела на </w:t>
      </w:r>
      <w:r>
        <w:rPr>
          <w:sz w:val="28"/>
          <w:szCs w:val="28"/>
        </w:rPr>
        <w:t xml:space="preserve">01.01.2022 </w:t>
      </w:r>
      <w:r w:rsidRPr="009311C1">
        <w:rPr>
          <w:sz w:val="28"/>
          <w:szCs w:val="28"/>
        </w:rPr>
        <w:t>года – 12 человек.</w:t>
      </w:r>
    </w:p>
    <w:p w:rsidR="00A469A1" w:rsidRDefault="00A469A1" w:rsidP="00A469A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C304D">
        <w:rPr>
          <w:color w:val="000000"/>
          <w:sz w:val="28"/>
          <w:szCs w:val="28"/>
        </w:rPr>
        <w:t xml:space="preserve">Решением районного Совета народных депутатов «О бюджете </w:t>
      </w:r>
      <w:proofErr w:type="spellStart"/>
      <w:r w:rsidRPr="009C304D">
        <w:rPr>
          <w:color w:val="000000"/>
          <w:sz w:val="28"/>
          <w:szCs w:val="28"/>
        </w:rPr>
        <w:t>Брасовского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Брянской области</w:t>
      </w:r>
      <w:r w:rsidRPr="009C304D">
        <w:rPr>
          <w:color w:val="000000"/>
          <w:sz w:val="28"/>
          <w:szCs w:val="28"/>
        </w:rPr>
        <w:t xml:space="preserve"> на 20</w:t>
      </w:r>
      <w:r>
        <w:rPr>
          <w:color w:val="000000"/>
          <w:sz w:val="28"/>
          <w:szCs w:val="28"/>
        </w:rPr>
        <w:t>21</w:t>
      </w:r>
      <w:r w:rsidRPr="009C304D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22</w:t>
      </w:r>
      <w:r w:rsidRPr="009C304D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23</w:t>
      </w:r>
      <w:r w:rsidRPr="009C304D">
        <w:rPr>
          <w:color w:val="000000"/>
          <w:sz w:val="28"/>
          <w:szCs w:val="28"/>
        </w:rPr>
        <w:t xml:space="preserve"> г.» от </w:t>
      </w:r>
      <w:r>
        <w:rPr>
          <w:color w:val="000000"/>
          <w:sz w:val="28"/>
          <w:szCs w:val="28"/>
        </w:rPr>
        <w:t>11.</w:t>
      </w:r>
      <w:r w:rsidRPr="00B23C71">
        <w:rPr>
          <w:color w:val="000000"/>
          <w:sz w:val="28"/>
          <w:szCs w:val="28"/>
        </w:rPr>
        <w:t>12.20</w:t>
      </w:r>
      <w:r>
        <w:rPr>
          <w:color w:val="000000"/>
          <w:sz w:val="28"/>
          <w:szCs w:val="28"/>
        </w:rPr>
        <w:t>20</w:t>
      </w:r>
      <w:r w:rsidRPr="00B23C71">
        <w:rPr>
          <w:color w:val="000000"/>
          <w:sz w:val="28"/>
          <w:szCs w:val="28"/>
        </w:rPr>
        <w:t xml:space="preserve"> № 6-</w:t>
      </w:r>
      <w:r>
        <w:rPr>
          <w:color w:val="000000"/>
          <w:sz w:val="28"/>
          <w:szCs w:val="28"/>
        </w:rPr>
        <w:t>89</w:t>
      </w:r>
      <w:r w:rsidRPr="00B23C71">
        <w:rPr>
          <w:color w:val="000000"/>
          <w:sz w:val="28"/>
          <w:szCs w:val="28"/>
        </w:rPr>
        <w:t xml:space="preserve"> Учреждению </w:t>
      </w:r>
      <w:r w:rsidRPr="00B23C71">
        <w:rPr>
          <w:color w:val="000000"/>
          <w:sz w:val="28"/>
          <w:szCs w:val="28"/>
        </w:rPr>
        <w:lastRenderedPageBreak/>
        <w:t xml:space="preserve">утверждены бюджетные ассигнования в сумме </w:t>
      </w:r>
      <w:r>
        <w:rPr>
          <w:color w:val="000000"/>
          <w:sz w:val="28"/>
          <w:szCs w:val="28"/>
        </w:rPr>
        <w:t>8068,0</w:t>
      </w:r>
      <w:r w:rsidRPr="00B23C71">
        <w:rPr>
          <w:color w:val="000000"/>
          <w:sz w:val="28"/>
          <w:szCs w:val="28"/>
        </w:rPr>
        <w:t>тыс</w:t>
      </w:r>
      <w:proofErr w:type="gramStart"/>
      <w:r w:rsidRPr="00B23C71">
        <w:rPr>
          <w:color w:val="000000"/>
          <w:sz w:val="28"/>
          <w:szCs w:val="28"/>
        </w:rPr>
        <w:t>.р</w:t>
      </w:r>
      <w:proofErr w:type="gramEnd"/>
      <w:r w:rsidRPr="00B23C71">
        <w:rPr>
          <w:color w:val="000000"/>
          <w:sz w:val="28"/>
          <w:szCs w:val="28"/>
        </w:rPr>
        <w:t xml:space="preserve">ублей. Бюджетная роспись с учетом изменений на отчетную дату составила </w:t>
      </w:r>
      <w:r>
        <w:rPr>
          <w:color w:val="000000"/>
          <w:sz w:val="28"/>
          <w:szCs w:val="28"/>
        </w:rPr>
        <w:t>18754,7</w:t>
      </w:r>
      <w:r w:rsidRPr="00B23C71">
        <w:rPr>
          <w:color w:val="000000"/>
          <w:sz w:val="28"/>
          <w:szCs w:val="28"/>
        </w:rPr>
        <w:t xml:space="preserve"> тыс. рублей; профинансировано </w:t>
      </w:r>
      <w:r>
        <w:rPr>
          <w:color w:val="000000"/>
          <w:sz w:val="28"/>
          <w:szCs w:val="28"/>
        </w:rPr>
        <w:t>18754,3</w:t>
      </w:r>
      <w:r w:rsidRPr="00B23C71">
        <w:rPr>
          <w:color w:val="000000"/>
          <w:sz w:val="28"/>
          <w:szCs w:val="28"/>
        </w:rPr>
        <w:t>тыс</w:t>
      </w:r>
      <w:proofErr w:type="gramStart"/>
      <w:r w:rsidRPr="00B23C71">
        <w:rPr>
          <w:color w:val="000000"/>
          <w:sz w:val="28"/>
          <w:szCs w:val="28"/>
        </w:rPr>
        <w:t>.р</w:t>
      </w:r>
      <w:proofErr w:type="gramEnd"/>
      <w:r w:rsidRPr="00B23C71">
        <w:rPr>
          <w:color w:val="000000"/>
          <w:sz w:val="28"/>
          <w:szCs w:val="28"/>
        </w:rPr>
        <w:t xml:space="preserve">ублей; кассовое исполнение за отчетный период составило </w:t>
      </w:r>
      <w:r>
        <w:rPr>
          <w:color w:val="000000"/>
          <w:sz w:val="28"/>
          <w:szCs w:val="28"/>
        </w:rPr>
        <w:t>18754,3</w:t>
      </w:r>
      <w:r w:rsidRPr="00B23C71">
        <w:rPr>
          <w:color w:val="000000"/>
          <w:sz w:val="28"/>
          <w:szCs w:val="28"/>
        </w:rPr>
        <w:t>тыс.рублей.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уровню прошлого года  расходы увеличились на 2765,8 </w:t>
      </w:r>
      <w:r w:rsidRPr="005E7BF8">
        <w:rPr>
          <w:sz w:val="28"/>
          <w:szCs w:val="28"/>
        </w:rPr>
        <w:t>тыс.</w:t>
      </w:r>
      <w:r w:rsidR="004F01C6">
        <w:rPr>
          <w:sz w:val="28"/>
          <w:szCs w:val="28"/>
        </w:rPr>
        <w:t xml:space="preserve"> </w:t>
      </w:r>
      <w:r w:rsidRPr="005E7BF8">
        <w:rPr>
          <w:sz w:val="28"/>
          <w:szCs w:val="28"/>
        </w:rPr>
        <w:t xml:space="preserve">рублей, или на </w:t>
      </w:r>
      <w:r>
        <w:rPr>
          <w:sz w:val="28"/>
          <w:szCs w:val="28"/>
        </w:rPr>
        <w:t>14,7</w:t>
      </w:r>
      <w:r w:rsidRPr="005E7BF8">
        <w:rPr>
          <w:sz w:val="28"/>
          <w:szCs w:val="28"/>
        </w:rPr>
        <w:t>%.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расходов бюджета главного распорядителя бюджетных средств – финансового отдела администрации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за 2021 год по разделам, подразделам классификации расходов бюджетов представлен в следующей таблице:</w:t>
      </w:r>
    </w:p>
    <w:p w:rsidR="00A469A1" w:rsidRPr="00A469A1" w:rsidRDefault="00A469A1" w:rsidP="00A469A1">
      <w:pPr>
        <w:ind w:firstLine="709"/>
        <w:jc w:val="right"/>
        <w:rPr>
          <w:sz w:val="28"/>
          <w:szCs w:val="28"/>
        </w:rPr>
      </w:pPr>
      <w:r w:rsidRPr="00A469A1">
        <w:rPr>
          <w:sz w:val="28"/>
          <w:szCs w:val="28"/>
        </w:rPr>
        <w:t>Таблица 8, тыс. рублей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1276"/>
        <w:gridCol w:w="1134"/>
        <w:gridCol w:w="1275"/>
        <w:gridCol w:w="993"/>
        <w:gridCol w:w="1134"/>
      </w:tblGrid>
      <w:tr w:rsidR="00A469A1" w:rsidRPr="004B4FE0" w:rsidTr="00A469A1">
        <w:tc>
          <w:tcPr>
            <w:tcW w:w="959" w:type="dxa"/>
            <w:vAlign w:val="center"/>
          </w:tcPr>
          <w:p w:rsidR="00A469A1" w:rsidRDefault="00A469A1" w:rsidP="00A469A1">
            <w:pPr>
              <w:tabs>
                <w:tab w:val="left" w:pos="420"/>
              </w:tabs>
              <w:jc w:val="center"/>
            </w:pPr>
            <w:r>
              <w:t>КБК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469A1" w:rsidRPr="004B4FE0" w:rsidRDefault="00A469A1" w:rsidP="00A469A1">
            <w:pPr>
              <w:jc w:val="center"/>
            </w:pPr>
            <w:r w:rsidRPr="004B4FE0">
              <w:t>Наименование раздела классификации расходов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69A1" w:rsidRDefault="00A469A1" w:rsidP="00A469A1">
            <w:pPr>
              <w:jc w:val="center"/>
            </w:pPr>
            <w:proofErr w:type="spellStart"/>
            <w:proofErr w:type="gramStart"/>
            <w:r>
              <w:t>Испол-нено</w:t>
            </w:r>
            <w:proofErr w:type="spellEnd"/>
            <w:proofErr w:type="gramEnd"/>
          </w:p>
          <w:p w:rsidR="00A469A1" w:rsidRPr="004B4FE0" w:rsidRDefault="00A469A1" w:rsidP="00A469A1">
            <w:pPr>
              <w:jc w:val="center"/>
            </w:pPr>
            <w:r>
              <w:t>2020 год</w:t>
            </w:r>
          </w:p>
        </w:tc>
        <w:tc>
          <w:tcPr>
            <w:tcW w:w="1134" w:type="dxa"/>
            <w:vAlign w:val="center"/>
          </w:tcPr>
          <w:p w:rsidR="00A469A1" w:rsidRPr="00A92B0B" w:rsidRDefault="00A469A1" w:rsidP="00A469A1">
            <w:pPr>
              <w:jc w:val="center"/>
            </w:pPr>
            <w:proofErr w:type="spellStart"/>
            <w:proofErr w:type="gramStart"/>
            <w:r w:rsidRPr="004B4FE0">
              <w:t>Ут</w:t>
            </w:r>
            <w:r>
              <w:t>верж-дено</w:t>
            </w:r>
            <w:proofErr w:type="spellEnd"/>
            <w:proofErr w:type="gramEnd"/>
            <w:r>
              <w:t xml:space="preserve"> 2021 год</w:t>
            </w:r>
          </w:p>
        </w:tc>
        <w:tc>
          <w:tcPr>
            <w:tcW w:w="1275" w:type="dxa"/>
            <w:vAlign w:val="center"/>
          </w:tcPr>
          <w:p w:rsidR="00A469A1" w:rsidRDefault="00A469A1" w:rsidP="00A469A1">
            <w:pPr>
              <w:jc w:val="center"/>
            </w:pPr>
            <w:proofErr w:type="spellStart"/>
            <w:proofErr w:type="gramStart"/>
            <w:r w:rsidRPr="004B4FE0">
              <w:t>Испол</w:t>
            </w:r>
            <w:r>
              <w:t>-</w:t>
            </w:r>
            <w:r w:rsidRPr="004B4FE0">
              <w:t>нено</w:t>
            </w:r>
            <w:proofErr w:type="spellEnd"/>
            <w:proofErr w:type="gramEnd"/>
          </w:p>
          <w:p w:rsidR="00A469A1" w:rsidRPr="004B4FE0" w:rsidRDefault="00A469A1" w:rsidP="00A469A1">
            <w:pPr>
              <w:jc w:val="center"/>
            </w:pPr>
            <w:r>
              <w:t>2021 год</w:t>
            </w:r>
          </w:p>
        </w:tc>
        <w:tc>
          <w:tcPr>
            <w:tcW w:w="993" w:type="dxa"/>
            <w:vAlign w:val="center"/>
          </w:tcPr>
          <w:p w:rsidR="00A469A1" w:rsidRPr="004B4FE0" w:rsidRDefault="00A469A1" w:rsidP="00A469A1">
            <w:pPr>
              <w:jc w:val="center"/>
            </w:pPr>
            <w:r w:rsidRPr="004B4FE0">
              <w:t xml:space="preserve">% </w:t>
            </w:r>
            <w:proofErr w:type="spellStart"/>
            <w:r w:rsidRPr="004B4FE0">
              <w:t>испол</w:t>
            </w:r>
            <w:proofErr w:type="spellEnd"/>
            <w:r w:rsidRPr="004B4FE0">
              <w:t>-</w:t>
            </w:r>
          </w:p>
          <w:p w:rsidR="00A469A1" w:rsidRPr="004B4FE0" w:rsidRDefault="00A469A1" w:rsidP="00A469A1">
            <w:pPr>
              <w:jc w:val="center"/>
            </w:pPr>
            <w:r w:rsidRPr="004B4FE0">
              <w:t>нения</w:t>
            </w:r>
          </w:p>
        </w:tc>
        <w:tc>
          <w:tcPr>
            <w:tcW w:w="1134" w:type="dxa"/>
            <w:vAlign w:val="center"/>
          </w:tcPr>
          <w:p w:rsidR="00A469A1" w:rsidRDefault="00A469A1" w:rsidP="00A469A1">
            <w:pPr>
              <w:jc w:val="center"/>
            </w:pPr>
            <w:r>
              <w:t>%</w:t>
            </w:r>
          </w:p>
          <w:p w:rsidR="00A469A1" w:rsidRPr="004B4FE0" w:rsidRDefault="00A469A1" w:rsidP="00A469A1">
            <w:pPr>
              <w:jc w:val="center"/>
            </w:pPr>
            <w:proofErr w:type="spellStart"/>
            <w:proofErr w:type="gramStart"/>
            <w:r>
              <w:t>с</w:t>
            </w:r>
            <w:r w:rsidRPr="004B4FE0">
              <w:t>трук</w:t>
            </w:r>
            <w:proofErr w:type="spellEnd"/>
            <w:r>
              <w:t>-</w:t>
            </w:r>
            <w:r w:rsidRPr="004B4FE0">
              <w:t>тура</w:t>
            </w:r>
            <w:proofErr w:type="gramEnd"/>
          </w:p>
        </w:tc>
      </w:tr>
      <w:tr w:rsidR="00A469A1" w:rsidRPr="004B4FE0" w:rsidTr="00A469A1">
        <w:tc>
          <w:tcPr>
            <w:tcW w:w="959" w:type="dxa"/>
            <w:vAlign w:val="center"/>
          </w:tcPr>
          <w:p w:rsidR="00A469A1" w:rsidRPr="004B4FE0" w:rsidRDefault="00A469A1" w:rsidP="00A469A1">
            <w:pPr>
              <w:jc w:val="center"/>
            </w:pPr>
            <w:r w:rsidRPr="004B4FE0">
              <w:t>01201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469A1" w:rsidRPr="004B4FE0" w:rsidRDefault="00A469A1" w:rsidP="00A469A1">
            <w:pPr>
              <w:jc w:val="center"/>
            </w:pPr>
            <w:r w:rsidRPr="004B4FE0">
              <w:t>Общегосударственные вопросы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69A1" w:rsidRPr="004B4FE0" w:rsidRDefault="00A469A1" w:rsidP="00A469A1">
            <w:pPr>
              <w:jc w:val="center"/>
            </w:pPr>
            <w:r>
              <w:t>5199,4</w:t>
            </w:r>
          </w:p>
        </w:tc>
        <w:tc>
          <w:tcPr>
            <w:tcW w:w="1134" w:type="dxa"/>
            <w:vAlign w:val="center"/>
          </w:tcPr>
          <w:p w:rsidR="00A469A1" w:rsidRPr="004B4FE0" w:rsidRDefault="00A469A1" w:rsidP="00A469A1">
            <w:pPr>
              <w:jc w:val="center"/>
            </w:pPr>
            <w:r>
              <w:t>5620,2</w:t>
            </w:r>
          </w:p>
        </w:tc>
        <w:tc>
          <w:tcPr>
            <w:tcW w:w="1275" w:type="dxa"/>
            <w:vAlign w:val="center"/>
          </w:tcPr>
          <w:p w:rsidR="00A469A1" w:rsidRPr="004B4FE0" w:rsidRDefault="00A469A1" w:rsidP="00A469A1">
            <w:pPr>
              <w:jc w:val="center"/>
            </w:pPr>
            <w:r>
              <w:t>5619,8</w:t>
            </w:r>
          </w:p>
        </w:tc>
        <w:tc>
          <w:tcPr>
            <w:tcW w:w="993" w:type="dxa"/>
            <w:vAlign w:val="center"/>
          </w:tcPr>
          <w:p w:rsidR="00A469A1" w:rsidRPr="004B4FE0" w:rsidRDefault="00A469A1" w:rsidP="00A469A1">
            <w:pPr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A469A1" w:rsidRPr="004B4FE0" w:rsidRDefault="00A469A1" w:rsidP="00A469A1">
            <w:pPr>
              <w:jc w:val="center"/>
            </w:pPr>
            <w:r>
              <w:t>30,0</w:t>
            </w:r>
          </w:p>
        </w:tc>
      </w:tr>
      <w:tr w:rsidR="00A469A1" w:rsidRPr="004B4FE0" w:rsidTr="00A469A1">
        <w:tc>
          <w:tcPr>
            <w:tcW w:w="959" w:type="dxa"/>
            <w:vAlign w:val="center"/>
          </w:tcPr>
          <w:p w:rsidR="00A469A1" w:rsidRPr="004B4FE0" w:rsidRDefault="00A469A1" w:rsidP="00A469A1">
            <w:pPr>
              <w:jc w:val="center"/>
            </w:pPr>
            <w:r>
              <w:t>01214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469A1" w:rsidRPr="004B4FE0" w:rsidRDefault="00A469A1" w:rsidP="00A469A1">
            <w:pPr>
              <w:jc w:val="center"/>
            </w:pPr>
            <w:r w:rsidRPr="004B4FE0">
              <w:t>Межбюджетные трансферты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69A1" w:rsidRPr="004B4FE0" w:rsidRDefault="00A469A1" w:rsidP="00A469A1">
            <w:pPr>
              <w:jc w:val="center"/>
            </w:pPr>
            <w:r>
              <w:t>10789,0</w:t>
            </w:r>
          </w:p>
        </w:tc>
        <w:tc>
          <w:tcPr>
            <w:tcW w:w="1134" w:type="dxa"/>
            <w:vAlign w:val="center"/>
          </w:tcPr>
          <w:p w:rsidR="00A469A1" w:rsidRPr="004B4FE0" w:rsidRDefault="00A469A1" w:rsidP="00A469A1">
            <w:pPr>
              <w:jc w:val="center"/>
            </w:pPr>
            <w:r>
              <w:t>13134,5</w:t>
            </w:r>
          </w:p>
        </w:tc>
        <w:tc>
          <w:tcPr>
            <w:tcW w:w="1275" w:type="dxa"/>
            <w:vAlign w:val="center"/>
          </w:tcPr>
          <w:p w:rsidR="00A469A1" w:rsidRPr="004B4FE0" w:rsidRDefault="00A469A1" w:rsidP="00A469A1">
            <w:pPr>
              <w:jc w:val="center"/>
            </w:pPr>
            <w:r>
              <w:t>13134,5</w:t>
            </w:r>
          </w:p>
        </w:tc>
        <w:tc>
          <w:tcPr>
            <w:tcW w:w="993" w:type="dxa"/>
            <w:vAlign w:val="center"/>
          </w:tcPr>
          <w:p w:rsidR="00A469A1" w:rsidRPr="004B4FE0" w:rsidRDefault="00A469A1" w:rsidP="00A469A1">
            <w:pPr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A469A1" w:rsidRPr="004B4FE0" w:rsidRDefault="00A469A1" w:rsidP="00A469A1">
            <w:pPr>
              <w:jc w:val="center"/>
            </w:pPr>
            <w:r>
              <w:t>70,0</w:t>
            </w:r>
          </w:p>
        </w:tc>
      </w:tr>
      <w:tr w:rsidR="00A469A1" w:rsidRPr="00C8685A" w:rsidTr="00A469A1">
        <w:tc>
          <w:tcPr>
            <w:tcW w:w="959" w:type="dxa"/>
            <w:vAlign w:val="center"/>
          </w:tcPr>
          <w:p w:rsidR="00A469A1" w:rsidRPr="004B4FE0" w:rsidRDefault="00A469A1" w:rsidP="00A469A1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469A1" w:rsidRPr="008528A0" w:rsidRDefault="00A469A1" w:rsidP="00A469A1">
            <w:pPr>
              <w:jc w:val="center"/>
              <w:rPr>
                <w:b/>
              </w:rPr>
            </w:pPr>
            <w:r w:rsidRPr="008528A0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469A1" w:rsidRPr="008528A0" w:rsidRDefault="00A469A1" w:rsidP="00A469A1">
            <w:pPr>
              <w:jc w:val="center"/>
              <w:rPr>
                <w:b/>
              </w:rPr>
            </w:pPr>
            <w:r>
              <w:rPr>
                <w:b/>
              </w:rPr>
              <w:t>15988,4</w:t>
            </w:r>
          </w:p>
        </w:tc>
        <w:tc>
          <w:tcPr>
            <w:tcW w:w="1134" w:type="dxa"/>
            <w:vAlign w:val="center"/>
          </w:tcPr>
          <w:p w:rsidR="00A469A1" w:rsidRPr="008528A0" w:rsidRDefault="00A469A1" w:rsidP="00A469A1">
            <w:pPr>
              <w:jc w:val="center"/>
              <w:rPr>
                <w:b/>
              </w:rPr>
            </w:pPr>
            <w:r>
              <w:rPr>
                <w:b/>
              </w:rPr>
              <w:t>18754,7</w:t>
            </w:r>
          </w:p>
        </w:tc>
        <w:tc>
          <w:tcPr>
            <w:tcW w:w="1275" w:type="dxa"/>
            <w:vAlign w:val="center"/>
          </w:tcPr>
          <w:p w:rsidR="00A469A1" w:rsidRPr="008528A0" w:rsidRDefault="00A469A1" w:rsidP="00A469A1">
            <w:pPr>
              <w:jc w:val="center"/>
              <w:rPr>
                <w:b/>
              </w:rPr>
            </w:pPr>
            <w:r>
              <w:rPr>
                <w:b/>
              </w:rPr>
              <w:t>18754,3</w:t>
            </w:r>
          </w:p>
        </w:tc>
        <w:tc>
          <w:tcPr>
            <w:tcW w:w="993" w:type="dxa"/>
            <w:vAlign w:val="center"/>
          </w:tcPr>
          <w:p w:rsidR="00A469A1" w:rsidRPr="008528A0" w:rsidRDefault="00A469A1" w:rsidP="00A469A1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vAlign w:val="center"/>
          </w:tcPr>
          <w:p w:rsidR="00A469A1" w:rsidRPr="008528A0" w:rsidRDefault="00A469A1" w:rsidP="00A469A1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775BCC" w:rsidRDefault="00775BCC" w:rsidP="004C14F8"/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финансового отдела исполнен на 100,0%.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объём расходов составляют расходы по подразделу 14 «Межбюджетные трансферты» расходы исполнены в сумме 13134,5 тыс. рублей, или на 100,0%. В структуре расходов составляют 70,0%. К уровню прошлого года расходы увеличились на 2765,5 тыс. рублей, или на 14,7%.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данным баланса (ф. 0503130) и сведений по задолженности (ф. 0503169) дебиторская и кредиторская задолженности характеризуются следующими показателями: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Pr="00C8685A">
        <w:rPr>
          <w:b/>
          <w:sz w:val="28"/>
          <w:szCs w:val="28"/>
        </w:rPr>
        <w:t>дебиторской задолженности</w:t>
      </w:r>
      <w:r>
        <w:rPr>
          <w:sz w:val="28"/>
          <w:szCs w:val="28"/>
        </w:rPr>
        <w:t xml:space="preserve"> на 01.01.2022 года составила 64994,9 тыс. рублей. К уровню прошлого года уменьшение составило 50223,7тыс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или 77,3% в связи с начислением доходов будущих периодов по безвозмездным поступлениям текущего характера от других бюджетов бюджетной системы РФ. 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 w:rsidRPr="004535C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редиторская</w:t>
      </w:r>
      <w:r w:rsidRPr="00C8685A">
        <w:rPr>
          <w:b/>
          <w:sz w:val="28"/>
          <w:szCs w:val="28"/>
        </w:rPr>
        <w:t xml:space="preserve"> задолженност</w:t>
      </w:r>
      <w:r>
        <w:rPr>
          <w:b/>
          <w:sz w:val="28"/>
          <w:szCs w:val="28"/>
        </w:rPr>
        <w:t>ь</w:t>
      </w:r>
      <w:r>
        <w:rPr>
          <w:sz w:val="28"/>
          <w:szCs w:val="28"/>
        </w:rPr>
        <w:t xml:space="preserve"> по состоянию на 01.01.2022 года отсутствует.</w:t>
      </w:r>
    </w:p>
    <w:p w:rsidR="00A469A1" w:rsidRPr="007667A4" w:rsidRDefault="00A469A1" w:rsidP="00A469A1">
      <w:pPr>
        <w:ind w:firstLine="709"/>
        <w:jc w:val="both"/>
        <w:rPr>
          <w:sz w:val="28"/>
          <w:szCs w:val="28"/>
        </w:rPr>
      </w:pPr>
      <w:r w:rsidRPr="007667A4">
        <w:rPr>
          <w:sz w:val="28"/>
          <w:szCs w:val="28"/>
        </w:rPr>
        <w:t>На начало 20</w:t>
      </w:r>
      <w:r>
        <w:rPr>
          <w:sz w:val="28"/>
          <w:szCs w:val="28"/>
        </w:rPr>
        <w:t>21</w:t>
      </w:r>
      <w:r w:rsidRPr="007667A4">
        <w:rPr>
          <w:sz w:val="28"/>
          <w:szCs w:val="28"/>
        </w:rPr>
        <w:t xml:space="preserve"> года стоимость основных средств составила 1</w:t>
      </w:r>
      <w:r>
        <w:rPr>
          <w:sz w:val="28"/>
          <w:szCs w:val="28"/>
        </w:rPr>
        <w:t>101,7</w:t>
      </w:r>
      <w:r w:rsidRPr="007667A4">
        <w:rPr>
          <w:sz w:val="28"/>
          <w:szCs w:val="28"/>
        </w:rPr>
        <w:t xml:space="preserve"> тыс.</w:t>
      </w:r>
      <w:r w:rsidR="004F01C6">
        <w:rPr>
          <w:sz w:val="28"/>
          <w:szCs w:val="28"/>
        </w:rPr>
        <w:t xml:space="preserve"> </w:t>
      </w:r>
      <w:r w:rsidRPr="007667A4">
        <w:rPr>
          <w:sz w:val="28"/>
          <w:szCs w:val="28"/>
        </w:rPr>
        <w:t xml:space="preserve">рублей, на конец года сумма составила </w:t>
      </w:r>
      <w:r>
        <w:rPr>
          <w:sz w:val="28"/>
          <w:szCs w:val="28"/>
        </w:rPr>
        <w:t>1142,6</w:t>
      </w:r>
      <w:r w:rsidRPr="007667A4">
        <w:rPr>
          <w:sz w:val="28"/>
          <w:szCs w:val="28"/>
        </w:rPr>
        <w:t>тыс</w:t>
      </w:r>
      <w:proofErr w:type="gramStart"/>
      <w:r w:rsidRPr="007667A4">
        <w:rPr>
          <w:sz w:val="28"/>
          <w:szCs w:val="28"/>
        </w:rPr>
        <w:t>.р</w:t>
      </w:r>
      <w:proofErr w:type="gramEnd"/>
      <w:r w:rsidRPr="007667A4">
        <w:rPr>
          <w:sz w:val="28"/>
          <w:szCs w:val="28"/>
        </w:rPr>
        <w:t>ублей.</w:t>
      </w:r>
    </w:p>
    <w:p w:rsidR="00A469A1" w:rsidRDefault="00A469A1" w:rsidP="00A469A1">
      <w:pPr>
        <w:tabs>
          <w:tab w:val="left" w:pos="3345"/>
        </w:tabs>
        <w:jc w:val="center"/>
        <w:rPr>
          <w:b/>
          <w:sz w:val="28"/>
          <w:szCs w:val="28"/>
        </w:rPr>
      </w:pPr>
    </w:p>
    <w:p w:rsidR="00A469A1" w:rsidRDefault="00A469A1" w:rsidP="00A469A1">
      <w:pPr>
        <w:tabs>
          <w:tab w:val="left" w:pos="3345"/>
        </w:tabs>
        <w:jc w:val="center"/>
        <w:rPr>
          <w:b/>
          <w:sz w:val="28"/>
          <w:szCs w:val="28"/>
        </w:rPr>
      </w:pPr>
      <w:r w:rsidRPr="007A4282">
        <w:rPr>
          <w:b/>
          <w:sz w:val="28"/>
          <w:szCs w:val="28"/>
        </w:rPr>
        <w:t xml:space="preserve">Отдел образования администрации </w:t>
      </w:r>
      <w:proofErr w:type="spellStart"/>
      <w:r w:rsidRPr="007A4282">
        <w:rPr>
          <w:b/>
          <w:sz w:val="28"/>
          <w:szCs w:val="28"/>
        </w:rPr>
        <w:t>Брасовского</w:t>
      </w:r>
      <w:proofErr w:type="spellEnd"/>
      <w:r w:rsidRPr="007A4282">
        <w:rPr>
          <w:b/>
          <w:sz w:val="28"/>
          <w:szCs w:val="28"/>
        </w:rPr>
        <w:t xml:space="preserve"> района</w:t>
      </w:r>
    </w:p>
    <w:p w:rsidR="00A469A1" w:rsidRPr="007A4282" w:rsidRDefault="00A469A1" w:rsidP="00A469A1">
      <w:pPr>
        <w:tabs>
          <w:tab w:val="left" w:pos="3345"/>
        </w:tabs>
        <w:jc w:val="center"/>
        <w:rPr>
          <w:b/>
          <w:sz w:val="28"/>
          <w:szCs w:val="28"/>
        </w:rPr>
      </w:pPr>
    </w:p>
    <w:p w:rsidR="00A469A1" w:rsidRDefault="00A469A1" w:rsidP="00A46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действует на основании положения об отделе образования, утвержденного решением районного Совета народных депутатов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от 21.12.2005г. №3-100.</w:t>
      </w:r>
    </w:p>
    <w:p w:rsidR="00A469A1" w:rsidRDefault="00A469A1" w:rsidP="00A46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учреждения 138,7 единиц.</w:t>
      </w:r>
    </w:p>
    <w:p w:rsidR="00A469A1" w:rsidRDefault="00A469A1" w:rsidP="00A46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Учреждение является главным распорядителем бюджетных средств, финансируется за счет средств местного бюджета.</w:t>
      </w:r>
    </w:p>
    <w:p w:rsidR="00A469A1" w:rsidRDefault="00A469A1" w:rsidP="00A469A1">
      <w:pPr>
        <w:tabs>
          <w:tab w:val="left" w:pos="390"/>
        </w:tabs>
        <w:ind w:firstLine="680"/>
        <w:jc w:val="both"/>
        <w:rPr>
          <w:sz w:val="28"/>
          <w:szCs w:val="28"/>
        </w:rPr>
      </w:pPr>
      <w:r w:rsidRPr="00763322">
        <w:rPr>
          <w:sz w:val="28"/>
          <w:szCs w:val="28"/>
        </w:rPr>
        <w:t xml:space="preserve">Бюджетом </w:t>
      </w:r>
      <w:proofErr w:type="spellStart"/>
      <w:r w:rsidRPr="00763322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763322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Брянской области</w:t>
      </w:r>
      <w:r w:rsidRPr="00763322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763322">
        <w:rPr>
          <w:sz w:val="28"/>
          <w:szCs w:val="28"/>
        </w:rPr>
        <w:t xml:space="preserve"> год, утверждённым Решением районного Совета народных депутатов и с учетом внесенных изменений и дополнений, </w:t>
      </w:r>
      <w:proofErr w:type="spellStart"/>
      <w:r w:rsidRPr="00763322">
        <w:rPr>
          <w:sz w:val="28"/>
          <w:szCs w:val="28"/>
        </w:rPr>
        <w:t>объёмаассигнований</w:t>
      </w:r>
      <w:proofErr w:type="spellEnd"/>
      <w:r w:rsidRPr="00763322">
        <w:rPr>
          <w:sz w:val="28"/>
          <w:szCs w:val="28"/>
        </w:rPr>
        <w:t xml:space="preserve"> по главному распорядителю – отделу образования администрации </w:t>
      </w:r>
      <w:proofErr w:type="spellStart"/>
      <w:r w:rsidRPr="00763322">
        <w:rPr>
          <w:sz w:val="28"/>
          <w:szCs w:val="28"/>
        </w:rPr>
        <w:t>Брасовского</w:t>
      </w:r>
      <w:proofErr w:type="spellEnd"/>
      <w:r w:rsidRPr="00763322">
        <w:rPr>
          <w:sz w:val="28"/>
          <w:szCs w:val="28"/>
        </w:rPr>
        <w:t xml:space="preserve"> района утвержден в сумме </w:t>
      </w:r>
      <w:r>
        <w:rPr>
          <w:sz w:val="28"/>
          <w:szCs w:val="28"/>
        </w:rPr>
        <w:t>275817,2</w:t>
      </w:r>
      <w:r w:rsidRPr="00763322">
        <w:rPr>
          <w:sz w:val="28"/>
          <w:szCs w:val="28"/>
        </w:rPr>
        <w:t xml:space="preserve"> тыс. рублей. Согласно данным бюджетной отчётности</w:t>
      </w:r>
      <w:r>
        <w:rPr>
          <w:sz w:val="28"/>
          <w:szCs w:val="28"/>
        </w:rPr>
        <w:t xml:space="preserve"> отдела бюджет по расходам исполнен в объёме 272340,1</w:t>
      </w:r>
      <w:r w:rsidRPr="005307F1">
        <w:rPr>
          <w:sz w:val="28"/>
          <w:szCs w:val="28"/>
        </w:rPr>
        <w:t>тыс. рублей</w:t>
      </w:r>
      <w:r w:rsidRPr="000320DC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что составляет 98,7% от объёма уточнённых бюджетных ассигнований.</w:t>
      </w:r>
    </w:p>
    <w:p w:rsidR="00A469A1" w:rsidRDefault="00A469A1" w:rsidP="00A469A1">
      <w:pPr>
        <w:tabs>
          <w:tab w:val="left" w:pos="39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расходов бюджета главного распорядителя бюджетных средств – отдела образования администрации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за 2021 год по разделам, подразделам классификации расходов бюджета представлен в  следующей таблице:</w:t>
      </w:r>
    </w:p>
    <w:p w:rsidR="00A469A1" w:rsidRPr="00A469A1" w:rsidRDefault="00A469A1" w:rsidP="00A469A1">
      <w:pPr>
        <w:tabs>
          <w:tab w:val="left" w:pos="390"/>
          <w:tab w:val="left" w:pos="6300"/>
        </w:tabs>
        <w:ind w:firstLine="680"/>
        <w:jc w:val="right"/>
        <w:rPr>
          <w:sz w:val="28"/>
          <w:szCs w:val="28"/>
        </w:rPr>
      </w:pPr>
      <w:r w:rsidRPr="00A469A1">
        <w:rPr>
          <w:sz w:val="28"/>
          <w:szCs w:val="28"/>
        </w:rPr>
        <w:t>Таблица 9,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956"/>
        <w:gridCol w:w="1276"/>
        <w:gridCol w:w="1276"/>
        <w:gridCol w:w="1275"/>
        <w:gridCol w:w="993"/>
        <w:gridCol w:w="1099"/>
      </w:tblGrid>
      <w:tr w:rsidR="00A469A1" w:rsidRPr="000865D1" w:rsidTr="00A469A1">
        <w:tc>
          <w:tcPr>
            <w:tcW w:w="69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 w:rsidRPr="00DF664D">
              <w:t>КБК</w:t>
            </w:r>
          </w:p>
        </w:tc>
        <w:tc>
          <w:tcPr>
            <w:tcW w:w="295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Наименование раздела</w:t>
            </w:r>
          </w:p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классификации расходов</w:t>
            </w:r>
          </w:p>
        </w:tc>
        <w:tc>
          <w:tcPr>
            <w:tcW w:w="127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proofErr w:type="spellStart"/>
            <w:proofErr w:type="gramStart"/>
            <w:r>
              <w:t>Испол-нено</w:t>
            </w:r>
            <w:proofErr w:type="spellEnd"/>
            <w:proofErr w:type="gramEnd"/>
          </w:p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2020 год</w:t>
            </w:r>
          </w:p>
        </w:tc>
        <w:tc>
          <w:tcPr>
            <w:tcW w:w="127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proofErr w:type="spellStart"/>
            <w:proofErr w:type="gramStart"/>
            <w:r>
              <w:t>Утверж-дено</w:t>
            </w:r>
            <w:proofErr w:type="spellEnd"/>
            <w:proofErr w:type="gramEnd"/>
          </w:p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2021 год</w:t>
            </w:r>
          </w:p>
        </w:tc>
        <w:tc>
          <w:tcPr>
            <w:tcW w:w="1275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proofErr w:type="spellStart"/>
            <w:proofErr w:type="gramStart"/>
            <w:r>
              <w:t>Испол-нено</w:t>
            </w:r>
            <w:proofErr w:type="spellEnd"/>
            <w:proofErr w:type="gramEnd"/>
          </w:p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2021 год</w:t>
            </w:r>
          </w:p>
        </w:tc>
        <w:tc>
          <w:tcPr>
            <w:tcW w:w="993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%</w:t>
            </w:r>
          </w:p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proofErr w:type="spellStart"/>
            <w:proofErr w:type="gramStart"/>
            <w:r>
              <w:t>испол</w:t>
            </w:r>
            <w:proofErr w:type="spellEnd"/>
            <w:r>
              <w:t>-нения</w:t>
            </w:r>
            <w:proofErr w:type="gramEnd"/>
          </w:p>
        </w:tc>
        <w:tc>
          <w:tcPr>
            <w:tcW w:w="1099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 xml:space="preserve">% </w:t>
            </w:r>
            <w:proofErr w:type="spellStart"/>
            <w:proofErr w:type="gramStart"/>
            <w:r>
              <w:t>струк</w:t>
            </w:r>
            <w:proofErr w:type="spellEnd"/>
            <w:r>
              <w:t>-тура</w:t>
            </w:r>
            <w:proofErr w:type="gramEnd"/>
          </w:p>
        </w:tc>
      </w:tr>
      <w:tr w:rsidR="00A469A1" w:rsidRPr="000865D1" w:rsidTr="00A469A1">
        <w:tc>
          <w:tcPr>
            <w:tcW w:w="69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0401</w:t>
            </w:r>
          </w:p>
        </w:tc>
        <w:tc>
          <w:tcPr>
            <w:tcW w:w="295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30,0</w:t>
            </w:r>
          </w:p>
        </w:tc>
        <w:tc>
          <w:tcPr>
            <w:tcW w:w="127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50,0</w:t>
            </w:r>
          </w:p>
        </w:tc>
        <w:tc>
          <w:tcPr>
            <w:tcW w:w="1275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50,0</w:t>
            </w:r>
          </w:p>
        </w:tc>
        <w:tc>
          <w:tcPr>
            <w:tcW w:w="993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100,0</w:t>
            </w:r>
          </w:p>
        </w:tc>
        <w:tc>
          <w:tcPr>
            <w:tcW w:w="1099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0,01</w:t>
            </w:r>
          </w:p>
        </w:tc>
      </w:tr>
      <w:tr w:rsidR="00A469A1" w:rsidRPr="000865D1" w:rsidTr="00A469A1">
        <w:tc>
          <w:tcPr>
            <w:tcW w:w="69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 w:rsidRPr="00DF664D">
              <w:t>0701</w:t>
            </w:r>
          </w:p>
        </w:tc>
        <w:tc>
          <w:tcPr>
            <w:tcW w:w="295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Дошкольное образование</w:t>
            </w:r>
          </w:p>
        </w:tc>
        <w:tc>
          <w:tcPr>
            <w:tcW w:w="127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56298,5</w:t>
            </w:r>
          </w:p>
        </w:tc>
        <w:tc>
          <w:tcPr>
            <w:tcW w:w="127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58709,0</w:t>
            </w:r>
          </w:p>
        </w:tc>
        <w:tc>
          <w:tcPr>
            <w:tcW w:w="1275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58702,0</w:t>
            </w:r>
          </w:p>
        </w:tc>
        <w:tc>
          <w:tcPr>
            <w:tcW w:w="993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99,9</w:t>
            </w:r>
          </w:p>
        </w:tc>
        <w:tc>
          <w:tcPr>
            <w:tcW w:w="1099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21,6</w:t>
            </w:r>
          </w:p>
        </w:tc>
      </w:tr>
      <w:tr w:rsidR="00A469A1" w:rsidRPr="000865D1" w:rsidTr="00A469A1">
        <w:tc>
          <w:tcPr>
            <w:tcW w:w="69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0702</w:t>
            </w:r>
          </w:p>
        </w:tc>
        <w:tc>
          <w:tcPr>
            <w:tcW w:w="295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Общее образование</w:t>
            </w:r>
          </w:p>
        </w:tc>
        <w:tc>
          <w:tcPr>
            <w:tcW w:w="127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134266,5</w:t>
            </w:r>
          </w:p>
        </w:tc>
        <w:tc>
          <w:tcPr>
            <w:tcW w:w="127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153270,8</w:t>
            </w:r>
          </w:p>
        </w:tc>
        <w:tc>
          <w:tcPr>
            <w:tcW w:w="1275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149961,7</w:t>
            </w:r>
          </w:p>
        </w:tc>
        <w:tc>
          <w:tcPr>
            <w:tcW w:w="993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97,8</w:t>
            </w:r>
          </w:p>
        </w:tc>
        <w:tc>
          <w:tcPr>
            <w:tcW w:w="1099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55,1</w:t>
            </w:r>
          </w:p>
        </w:tc>
      </w:tr>
      <w:tr w:rsidR="00A469A1" w:rsidRPr="000865D1" w:rsidTr="00A469A1">
        <w:tc>
          <w:tcPr>
            <w:tcW w:w="69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0703</w:t>
            </w:r>
          </w:p>
        </w:tc>
        <w:tc>
          <w:tcPr>
            <w:tcW w:w="295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Дополнительное образование</w:t>
            </w:r>
          </w:p>
        </w:tc>
        <w:tc>
          <w:tcPr>
            <w:tcW w:w="127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15435,7</w:t>
            </w:r>
          </w:p>
        </w:tc>
        <w:tc>
          <w:tcPr>
            <w:tcW w:w="127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20316,0</w:t>
            </w:r>
          </w:p>
        </w:tc>
        <w:tc>
          <w:tcPr>
            <w:tcW w:w="1275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20313,8</w:t>
            </w:r>
          </w:p>
        </w:tc>
        <w:tc>
          <w:tcPr>
            <w:tcW w:w="993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99,9</w:t>
            </w:r>
          </w:p>
        </w:tc>
        <w:tc>
          <w:tcPr>
            <w:tcW w:w="1099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7,5</w:t>
            </w:r>
          </w:p>
        </w:tc>
      </w:tr>
      <w:tr w:rsidR="00A469A1" w:rsidRPr="000865D1" w:rsidTr="00A469A1">
        <w:tc>
          <w:tcPr>
            <w:tcW w:w="69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0707</w:t>
            </w:r>
          </w:p>
        </w:tc>
        <w:tc>
          <w:tcPr>
            <w:tcW w:w="295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Молодёжная политика и оздоровление детей</w:t>
            </w:r>
          </w:p>
        </w:tc>
        <w:tc>
          <w:tcPr>
            <w:tcW w:w="127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163,1</w:t>
            </w:r>
          </w:p>
        </w:tc>
        <w:tc>
          <w:tcPr>
            <w:tcW w:w="127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627,7</w:t>
            </w:r>
          </w:p>
        </w:tc>
        <w:tc>
          <w:tcPr>
            <w:tcW w:w="1275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577,1</w:t>
            </w:r>
          </w:p>
        </w:tc>
        <w:tc>
          <w:tcPr>
            <w:tcW w:w="993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91,9</w:t>
            </w:r>
          </w:p>
        </w:tc>
        <w:tc>
          <w:tcPr>
            <w:tcW w:w="1099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0,2</w:t>
            </w:r>
          </w:p>
        </w:tc>
      </w:tr>
      <w:tr w:rsidR="00A469A1" w:rsidRPr="000865D1" w:rsidTr="00A469A1">
        <w:tc>
          <w:tcPr>
            <w:tcW w:w="69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0709</w:t>
            </w:r>
          </w:p>
        </w:tc>
        <w:tc>
          <w:tcPr>
            <w:tcW w:w="295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Другие вопросы в области</w:t>
            </w:r>
          </w:p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образования</w:t>
            </w:r>
          </w:p>
        </w:tc>
        <w:tc>
          <w:tcPr>
            <w:tcW w:w="127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39914,1</w:t>
            </w:r>
          </w:p>
        </w:tc>
        <w:tc>
          <w:tcPr>
            <w:tcW w:w="127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41950,4</w:t>
            </w:r>
          </w:p>
        </w:tc>
        <w:tc>
          <w:tcPr>
            <w:tcW w:w="1275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41871,3</w:t>
            </w:r>
          </w:p>
        </w:tc>
        <w:tc>
          <w:tcPr>
            <w:tcW w:w="993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99,8</w:t>
            </w:r>
          </w:p>
        </w:tc>
        <w:tc>
          <w:tcPr>
            <w:tcW w:w="1099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15,28</w:t>
            </w:r>
          </w:p>
        </w:tc>
      </w:tr>
      <w:tr w:rsidR="00A469A1" w:rsidRPr="000865D1" w:rsidTr="00A469A1">
        <w:tc>
          <w:tcPr>
            <w:tcW w:w="69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1004</w:t>
            </w:r>
          </w:p>
        </w:tc>
        <w:tc>
          <w:tcPr>
            <w:tcW w:w="295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628,6</w:t>
            </w:r>
          </w:p>
        </w:tc>
        <w:tc>
          <w:tcPr>
            <w:tcW w:w="127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877,6</w:t>
            </w:r>
          </w:p>
        </w:tc>
        <w:tc>
          <w:tcPr>
            <w:tcW w:w="1275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848,5</w:t>
            </w:r>
          </w:p>
        </w:tc>
        <w:tc>
          <w:tcPr>
            <w:tcW w:w="993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96,7</w:t>
            </w:r>
          </w:p>
        </w:tc>
        <w:tc>
          <w:tcPr>
            <w:tcW w:w="1099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0,3</w:t>
            </w:r>
          </w:p>
        </w:tc>
      </w:tr>
      <w:tr w:rsidR="00A469A1" w:rsidRPr="000865D1" w:rsidTr="00A469A1">
        <w:tc>
          <w:tcPr>
            <w:tcW w:w="69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1101</w:t>
            </w:r>
          </w:p>
        </w:tc>
        <w:tc>
          <w:tcPr>
            <w:tcW w:w="295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1836,4</w:t>
            </w:r>
          </w:p>
        </w:tc>
        <w:tc>
          <w:tcPr>
            <w:tcW w:w="127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15,7</w:t>
            </w:r>
          </w:p>
        </w:tc>
        <w:tc>
          <w:tcPr>
            <w:tcW w:w="1275" w:type="dxa"/>
            <w:vAlign w:val="center"/>
          </w:tcPr>
          <w:p w:rsidR="00A469A1" w:rsidRDefault="00A469A1" w:rsidP="00A469A1">
            <w:pPr>
              <w:tabs>
                <w:tab w:val="left" w:pos="390"/>
              </w:tabs>
              <w:jc w:val="center"/>
            </w:pPr>
            <w:r>
              <w:t>15,7</w:t>
            </w:r>
          </w:p>
        </w:tc>
        <w:tc>
          <w:tcPr>
            <w:tcW w:w="993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100,0</w:t>
            </w:r>
          </w:p>
        </w:tc>
        <w:tc>
          <w:tcPr>
            <w:tcW w:w="1099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  <w:r>
              <w:t>0,01</w:t>
            </w:r>
          </w:p>
        </w:tc>
      </w:tr>
      <w:tr w:rsidR="00A469A1" w:rsidRPr="000865D1" w:rsidTr="00A469A1">
        <w:tc>
          <w:tcPr>
            <w:tcW w:w="696" w:type="dxa"/>
            <w:vAlign w:val="center"/>
          </w:tcPr>
          <w:p w:rsidR="00A469A1" w:rsidRPr="00DF664D" w:rsidRDefault="00A469A1" w:rsidP="00A469A1">
            <w:pPr>
              <w:tabs>
                <w:tab w:val="left" w:pos="390"/>
              </w:tabs>
              <w:jc w:val="center"/>
            </w:pPr>
          </w:p>
        </w:tc>
        <w:tc>
          <w:tcPr>
            <w:tcW w:w="2956" w:type="dxa"/>
            <w:vAlign w:val="center"/>
          </w:tcPr>
          <w:p w:rsidR="00A469A1" w:rsidRPr="000865D1" w:rsidRDefault="00A469A1" w:rsidP="00A469A1">
            <w:pPr>
              <w:tabs>
                <w:tab w:val="left" w:pos="390"/>
              </w:tabs>
              <w:jc w:val="center"/>
              <w:rPr>
                <w:b/>
              </w:rPr>
            </w:pPr>
            <w:r w:rsidRPr="000865D1">
              <w:rPr>
                <w:b/>
              </w:rPr>
              <w:t>ИТОГО:</w:t>
            </w:r>
          </w:p>
        </w:tc>
        <w:tc>
          <w:tcPr>
            <w:tcW w:w="1276" w:type="dxa"/>
            <w:vAlign w:val="center"/>
          </w:tcPr>
          <w:p w:rsidR="00A469A1" w:rsidRPr="00E71543" w:rsidRDefault="00A469A1" w:rsidP="00A469A1">
            <w:pPr>
              <w:tabs>
                <w:tab w:val="left" w:pos="390"/>
              </w:tabs>
              <w:jc w:val="center"/>
              <w:rPr>
                <w:b/>
              </w:rPr>
            </w:pPr>
            <w:r>
              <w:rPr>
                <w:b/>
              </w:rPr>
              <w:t>248572,9</w:t>
            </w:r>
          </w:p>
        </w:tc>
        <w:tc>
          <w:tcPr>
            <w:tcW w:w="1276" w:type="dxa"/>
            <w:vAlign w:val="center"/>
          </w:tcPr>
          <w:p w:rsidR="00A469A1" w:rsidRPr="00E71543" w:rsidRDefault="00A469A1" w:rsidP="00A469A1">
            <w:pPr>
              <w:tabs>
                <w:tab w:val="left" w:pos="390"/>
              </w:tabs>
              <w:jc w:val="center"/>
              <w:rPr>
                <w:b/>
              </w:rPr>
            </w:pPr>
            <w:r>
              <w:rPr>
                <w:b/>
              </w:rPr>
              <w:t>275817,2</w:t>
            </w:r>
          </w:p>
        </w:tc>
        <w:tc>
          <w:tcPr>
            <w:tcW w:w="1275" w:type="dxa"/>
            <w:vAlign w:val="center"/>
          </w:tcPr>
          <w:p w:rsidR="00A469A1" w:rsidRPr="00E71543" w:rsidRDefault="00A469A1" w:rsidP="00A469A1">
            <w:pPr>
              <w:tabs>
                <w:tab w:val="left" w:pos="390"/>
              </w:tabs>
              <w:jc w:val="center"/>
              <w:rPr>
                <w:b/>
              </w:rPr>
            </w:pPr>
            <w:r>
              <w:rPr>
                <w:b/>
              </w:rPr>
              <w:t>272340,1</w:t>
            </w:r>
          </w:p>
        </w:tc>
        <w:tc>
          <w:tcPr>
            <w:tcW w:w="993" w:type="dxa"/>
            <w:vAlign w:val="center"/>
          </w:tcPr>
          <w:p w:rsidR="00A469A1" w:rsidRPr="000865D1" w:rsidRDefault="00A469A1" w:rsidP="00A469A1">
            <w:pPr>
              <w:tabs>
                <w:tab w:val="left" w:pos="390"/>
              </w:tabs>
              <w:jc w:val="center"/>
              <w:rPr>
                <w:b/>
              </w:rPr>
            </w:pPr>
            <w:r>
              <w:rPr>
                <w:b/>
              </w:rPr>
              <w:t>98,7</w:t>
            </w:r>
          </w:p>
        </w:tc>
        <w:tc>
          <w:tcPr>
            <w:tcW w:w="1099" w:type="dxa"/>
            <w:vAlign w:val="center"/>
          </w:tcPr>
          <w:p w:rsidR="00A469A1" w:rsidRPr="000865D1" w:rsidRDefault="00A469A1" w:rsidP="00A469A1">
            <w:pPr>
              <w:tabs>
                <w:tab w:val="left" w:pos="390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A469A1" w:rsidRDefault="00A469A1" w:rsidP="004C14F8"/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бюджетных расходов по главному распорядителю – отделу образования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</w:t>
      </w:r>
      <w:r w:rsidRPr="000320DC">
        <w:rPr>
          <w:b/>
          <w:sz w:val="28"/>
          <w:szCs w:val="28"/>
        </w:rPr>
        <w:t>составило в 20</w:t>
      </w:r>
      <w:r>
        <w:rPr>
          <w:b/>
          <w:sz w:val="28"/>
          <w:szCs w:val="28"/>
        </w:rPr>
        <w:t>21</w:t>
      </w:r>
      <w:r w:rsidRPr="000320DC">
        <w:rPr>
          <w:b/>
          <w:sz w:val="28"/>
          <w:szCs w:val="28"/>
        </w:rPr>
        <w:t xml:space="preserve"> году </w:t>
      </w:r>
      <w:r>
        <w:rPr>
          <w:b/>
          <w:sz w:val="28"/>
          <w:szCs w:val="28"/>
        </w:rPr>
        <w:t>272340,1 т</w:t>
      </w:r>
      <w:r w:rsidRPr="000320DC">
        <w:rPr>
          <w:b/>
          <w:sz w:val="28"/>
          <w:szCs w:val="28"/>
        </w:rPr>
        <w:t>ыс. рублей,</w:t>
      </w:r>
      <w:r>
        <w:rPr>
          <w:sz w:val="28"/>
          <w:szCs w:val="28"/>
        </w:rPr>
        <w:t xml:space="preserve"> что соответствует 98,7% общего объёма утверждённых ассигнований.</w:t>
      </w:r>
    </w:p>
    <w:p w:rsidR="00A469A1" w:rsidRDefault="00A469A1" w:rsidP="00A469A1">
      <w:pPr>
        <w:tabs>
          <w:tab w:val="left" w:pos="39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К уровню прошлого года объем расходов увеличились на 23767,2 тыс. рублей, или на 9,6%.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объём в структуре расходов составили расходы по разделу </w:t>
      </w:r>
      <w:r w:rsidRPr="00F769B8">
        <w:rPr>
          <w:i/>
          <w:sz w:val="28"/>
          <w:szCs w:val="28"/>
        </w:rPr>
        <w:t>0702 «Общее образование</w:t>
      </w:r>
      <w:r>
        <w:rPr>
          <w:i/>
          <w:sz w:val="28"/>
          <w:szCs w:val="28"/>
        </w:rPr>
        <w:t>»</w:t>
      </w:r>
      <w:r>
        <w:rPr>
          <w:b/>
          <w:sz w:val="28"/>
          <w:szCs w:val="28"/>
        </w:rPr>
        <w:t>–149961,7</w:t>
      </w:r>
      <w:r w:rsidRPr="00F769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или 55,1% от общего объёма расходов. Плановые назначения исполнены на 97,8 процентов. К уровню прошлого года объем расходов увеличились на 15695,2 тыс. рублей, или на 11,7%.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 w:rsidRPr="0012031E">
        <w:rPr>
          <w:sz w:val="28"/>
          <w:szCs w:val="28"/>
        </w:rPr>
        <w:t>Расходы по разделу</w:t>
      </w:r>
      <w:r w:rsidRPr="000320DC">
        <w:rPr>
          <w:i/>
          <w:sz w:val="28"/>
          <w:szCs w:val="28"/>
        </w:rPr>
        <w:t xml:space="preserve"> 0701 «Дошкольное образование» </w:t>
      </w:r>
      <w:r w:rsidRPr="00C0187F">
        <w:rPr>
          <w:sz w:val="28"/>
          <w:szCs w:val="28"/>
        </w:rPr>
        <w:t xml:space="preserve">исполнены в объёме </w:t>
      </w:r>
      <w:r>
        <w:rPr>
          <w:sz w:val="28"/>
          <w:szCs w:val="28"/>
        </w:rPr>
        <w:t>58702,0</w:t>
      </w:r>
      <w:r w:rsidRPr="00C0187F">
        <w:rPr>
          <w:sz w:val="28"/>
          <w:szCs w:val="28"/>
        </w:rPr>
        <w:t xml:space="preserve"> тыс. рублей, или на</w:t>
      </w:r>
      <w:r>
        <w:rPr>
          <w:sz w:val="28"/>
          <w:szCs w:val="28"/>
        </w:rPr>
        <w:t xml:space="preserve"> 99,9</w:t>
      </w:r>
      <w:r w:rsidRPr="00C0187F">
        <w:rPr>
          <w:sz w:val="28"/>
          <w:szCs w:val="28"/>
        </w:rPr>
        <w:t xml:space="preserve">%, что составляет </w:t>
      </w:r>
      <w:r>
        <w:rPr>
          <w:sz w:val="28"/>
          <w:szCs w:val="28"/>
        </w:rPr>
        <w:t>21,6</w:t>
      </w:r>
      <w:r w:rsidRPr="00C0187F">
        <w:rPr>
          <w:sz w:val="28"/>
          <w:szCs w:val="28"/>
        </w:rPr>
        <w:t xml:space="preserve">% от общего </w:t>
      </w:r>
      <w:r w:rsidRPr="00C0187F">
        <w:rPr>
          <w:sz w:val="28"/>
          <w:szCs w:val="28"/>
        </w:rPr>
        <w:lastRenderedPageBreak/>
        <w:t xml:space="preserve">объёма расходов. </w:t>
      </w:r>
      <w:r>
        <w:rPr>
          <w:sz w:val="28"/>
          <w:szCs w:val="28"/>
        </w:rPr>
        <w:t>К уровню прошлого года объем расходов увеличился на 2403,4 тыс. рублей, или на 4,2%.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 w:rsidRPr="0012031E">
        <w:rPr>
          <w:sz w:val="28"/>
          <w:szCs w:val="28"/>
        </w:rPr>
        <w:t>По разделу</w:t>
      </w:r>
      <w:r>
        <w:rPr>
          <w:i/>
          <w:sz w:val="28"/>
          <w:szCs w:val="28"/>
        </w:rPr>
        <w:t>0401</w:t>
      </w:r>
      <w:r w:rsidRPr="00F769B8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Национальная экономика</w:t>
      </w:r>
      <w:r w:rsidRPr="00F769B8">
        <w:rPr>
          <w:i/>
          <w:sz w:val="28"/>
          <w:szCs w:val="28"/>
        </w:rPr>
        <w:t xml:space="preserve">» </w:t>
      </w:r>
      <w:r>
        <w:rPr>
          <w:sz w:val="28"/>
          <w:szCs w:val="28"/>
        </w:rPr>
        <w:t>расходы исполнены в объеме 50,0 тыс. рублей, или на 100,0%,</w:t>
      </w:r>
      <w:r w:rsidRPr="00C0187F">
        <w:rPr>
          <w:sz w:val="28"/>
          <w:szCs w:val="28"/>
        </w:rPr>
        <w:t>и составляют 0,</w:t>
      </w:r>
      <w:r>
        <w:rPr>
          <w:sz w:val="28"/>
          <w:szCs w:val="28"/>
        </w:rPr>
        <w:t>01</w:t>
      </w:r>
      <w:r w:rsidRPr="00C0187F">
        <w:rPr>
          <w:sz w:val="28"/>
          <w:szCs w:val="28"/>
        </w:rPr>
        <w:t>% от общего объёма расходов.</w:t>
      </w:r>
      <w:r>
        <w:rPr>
          <w:sz w:val="28"/>
          <w:szCs w:val="28"/>
        </w:rPr>
        <w:t xml:space="preserve"> К уровню прошлого года объем расходов увеличились на 20,0 тыс. рублей, или на 66,7%. По данному разделу расходы направлены на организацию временного трудоустройства несовершеннолетних граждан в возрасте от 14 до 18 лет.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 w:rsidRPr="0012031E">
        <w:rPr>
          <w:sz w:val="28"/>
          <w:szCs w:val="28"/>
        </w:rPr>
        <w:t>По разделу</w:t>
      </w:r>
      <w:r>
        <w:rPr>
          <w:i/>
          <w:sz w:val="28"/>
          <w:szCs w:val="28"/>
        </w:rPr>
        <w:t xml:space="preserve"> 0703 </w:t>
      </w:r>
      <w:r w:rsidRPr="000320DC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Дополнительное образование</w:t>
      </w:r>
      <w:r w:rsidRPr="000320DC">
        <w:rPr>
          <w:i/>
          <w:sz w:val="28"/>
          <w:szCs w:val="28"/>
        </w:rPr>
        <w:t xml:space="preserve">» </w:t>
      </w:r>
      <w:r w:rsidRPr="00C0187F">
        <w:rPr>
          <w:sz w:val="28"/>
          <w:szCs w:val="28"/>
        </w:rPr>
        <w:t xml:space="preserve">расходы исполнены в объёме </w:t>
      </w:r>
      <w:r>
        <w:rPr>
          <w:sz w:val="28"/>
          <w:szCs w:val="28"/>
        </w:rPr>
        <w:t>20313,8</w:t>
      </w:r>
      <w:r w:rsidRPr="00C0187F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или 99,9% к плану,</w:t>
      </w:r>
      <w:r w:rsidRPr="00C0187F">
        <w:rPr>
          <w:sz w:val="28"/>
          <w:szCs w:val="28"/>
        </w:rPr>
        <w:t xml:space="preserve"> и составляют </w:t>
      </w:r>
      <w:r>
        <w:rPr>
          <w:sz w:val="28"/>
          <w:szCs w:val="28"/>
        </w:rPr>
        <w:t xml:space="preserve">7,5 </w:t>
      </w:r>
      <w:r w:rsidRPr="00C0187F">
        <w:rPr>
          <w:sz w:val="28"/>
          <w:szCs w:val="28"/>
        </w:rPr>
        <w:t>% от общего объёма расходов</w:t>
      </w:r>
    </w:p>
    <w:p w:rsidR="00A469A1" w:rsidRPr="00C0187F" w:rsidRDefault="00A469A1" w:rsidP="00A469A1">
      <w:pPr>
        <w:ind w:firstLine="709"/>
        <w:jc w:val="both"/>
        <w:rPr>
          <w:sz w:val="28"/>
          <w:szCs w:val="28"/>
        </w:rPr>
      </w:pPr>
      <w:r w:rsidRPr="0012031E">
        <w:rPr>
          <w:sz w:val="28"/>
          <w:szCs w:val="28"/>
        </w:rPr>
        <w:t>По разделу</w:t>
      </w:r>
      <w:r w:rsidRPr="006E19E7">
        <w:rPr>
          <w:i/>
          <w:sz w:val="28"/>
          <w:szCs w:val="28"/>
        </w:rPr>
        <w:t>0707</w:t>
      </w:r>
      <w:r w:rsidRPr="000320DC">
        <w:rPr>
          <w:i/>
          <w:sz w:val="28"/>
          <w:szCs w:val="28"/>
        </w:rPr>
        <w:t xml:space="preserve"> «Молодёжная политика и оздоровление детей» </w:t>
      </w:r>
      <w:r w:rsidRPr="00C0187F">
        <w:rPr>
          <w:sz w:val="28"/>
          <w:szCs w:val="28"/>
        </w:rPr>
        <w:t xml:space="preserve">расходы исполнены в объёме </w:t>
      </w:r>
      <w:r>
        <w:rPr>
          <w:sz w:val="28"/>
          <w:szCs w:val="28"/>
        </w:rPr>
        <w:t>577,1</w:t>
      </w:r>
      <w:r w:rsidRPr="00C0187F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или 91,9 % к плану,</w:t>
      </w:r>
      <w:r w:rsidRPr="00C0187F">
        <w:rPr>
          <w:sz w:val="28"/>
          <w:szCs w:val="28"/>
        </w:rPr>
        <w:t xml:space="preserve"> и составляют 0,</w:t>
      </w:r>
      <w:r>
        <w:rPr>
          <w:sz w:val="28"/>
          <w:szCs w:val="28"/>
        </w:rPr>
        <w:t>2</w:t>
      </w:r>
      <w:r w:rsidRPr="00C0187F">
        <w:rPr>
          <w:sz w:val="28"/>
          <w:szCs w:val="28"/>
        </w:rPr>
        <w:t xml:space="preserve">% от общего объёма расходов. </w:t>
      </w:r>
      <w:r>
        <w:rPr>
          <w:sz w:val="28"/>
          <w:szCs w:val="28"/>
        </w:rPr>
        <w:t>К уровню прошлого года объем расходов увеличился на 414,0 тыс. рублей, или 3,5 раза.</w:t>
      </w:r>
    </w:p>
    <w:p w:rsidR="00A469A1" w:rsidRPr="00C0187F" w:rsidRDefault="00A469A1" w:rsidP="00A469A1">
      <w:pPr>
        <w:ind w:firstLine="709"/>
        <w:jc w:val="both"/>
        <w:rPr>
          <w:sz w:val="28"/>
          <w:szCs w:val="28"/>
        </w:rPr>
      </w:pPr>
      <w:r w:rsidRPr="00A2212E">
        <w:rPr>
          <w:sz w:val="28"/>
          <w:szCs w:val="28"/>
        </w:rPr>
        <w:t>Расходы по разделу</w:t>
      </w:r>
      <w:r w:rsidRPr="00A2212E">
        <w:rPr>
          <w:i/>
          <w:sz w:val="28"/>
          <w:szCs w:val="28"/>
        </w:rPr>
        <w:t xml:space="preserve">0709 «Другие вопросы в области образования» </w:t>
      </w:r>
      <w:r w:rsidRPr="00A2212E">
        <w:rPr>
          <w:sz w:val="28"/>
          <w:szCs w:val="28"/>
        </w:rPr>
        <w:t xml:space="preserve">исполнены в объёме </w:t>
      </w:r>
      <w:r>
        <w:rPr>
          <w:sz w:val="28"/>
          <w:szCs w:val="28"/>
        </w:rPr>
        <w:t>41871,3</w:t>
      </w:r>
      <w:r w:rsidRPr="00A2212E">
        <w:rPr>
          <w:sz w:val="28"/>
          <w:szCs w:val="28"/>
        </w:rPr>
        <w:t xml:space="preserve"> тыс. рублей, в структуре расходов они составляют </w:t>
      </w:r>
      <w:r>
        <w:rPr>
          <w:sz w:val="28"/>
          <w:szCs w:val="28"/>
        </w:rPr>
        <w:t>15,28</w:t>
      </w:r>
      <w:r w:rsidRPr="00A2212E">
        <w:rPr>
          <w:sz w:val="28"/>
          <w:szCs w:val="28"/>
        </w:rPr>
        <w:t>% от всех расходов отдела образования. К уровню прошлого года объем расходов увеличился</w:t>
      </w:r>
      <w:r w:rsidRPr="00305306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1957,2 </w:t>
      </w:r>
      <w:r w:rsidRPr="00305306">
        <w:rPr>
          <w:sz w:val="28"/>
          <w:szCs w:val="28"/>
        </w:rPr>
        <w:t>тыс.</w:t>
      </w:r>
      <w:r w:rsidR="001B7989">
        <w:rPr>
          <w:sz w:val="28"/>
          <w:szCs w:val="28"/>
        </w:rPr>
        <w:t xml:space="preserve"> </w:t>
      </w:r>
      <w:r w:rsidRPr="00305306">
        <w:rPr>
          <w:sz w:val="28"/>
          <w:szCs w:val="28"/>
        </w:rPr>
        <w:t>рублей, или на 4,</w:t>
      </w:r>
      <w:r>
        <w:rPr>
          <w:sz w:val="28"/>
          <w:szCs w:val="28"/>
        </w:rPr>
        <w:t>9</w:t>
      </w:r>
      <w:r w:rsidRPr="00305306">
        <w:rPr>
          <w:sz w:val="28"/>
          <w:szCs w:val="28"/>
        </w:rPr>
        <w:t>%.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 w:rsidRPr="00037B81">
        <w:rPr>
          <w:sz w:val="28"/>
          <w:szCs w:val="28"/>
        </w:rPr>
        <w:t xml:space="preserve">По разделу </w:t>
      </w:r>
      <w:r w:rsidRPr="00037B81">
        <w:rPr>
          <w:i/>
          <w:sz w:val="28"/>
          <w:szCs w:val="28"/>
        </w:rPr>
        <w:t>1004</w:t>
      </w:r>
      <w:r w:rsidRPr="00037B81">
        <w:rPr>
          <w:sz w:val="28"/>
          <w:szCs w:val="28"/>
        </w:rPr>
        <w:t xml:space="preserve"> «</w:t>
      </w:r>
      <w:r w:rsidRPr="00037B81">
        <w:rPr>
          <w:i/>
          <w:sz w:val="28"/>
          <w:szCs w:val="28"/>
        </w:rPr>
        <w:t>Социальная политика</w:t>
      </w:r>
      <w:r w:rsidRPr="00037B81">
        <w:rPr>
          <w:sz w:val="28"/>
          <w:szCs w:val="28"/>
        </w:rPr>
        <w:t>» расходы исполнены в объеме 848,5 тыс.</w:t>
      </w:r>
      <w:r w:rsidR="001B7989">
        <w:rPr>
          <w:sz w:val="28"/>
          <w:szCs w:val="28"/>
        </w:rPr>
        <w:t xml:space="preserve"> </w:t>
      </w:r>
      <w:r w:rsidRPr="00037B81">
        <w:rPr>
          <w:sz w:val="28"/>
          <w:szCs w:val="28"/>
        </w:rPr>
        <w:t>рублей, что составляет 96,7% к плану, в структуре расходов составили 0,3%, К уровню прошлого года объем расходов увеличились на 219,9 тыс.</w:t>
      </w:r>
      <w:r w:rsidR="001B7989">
        <w:rPr>
          <w:sz w:val="28"/>
          <w:szCs w:val="28"/>
        </w:rPr>
        <w:t xml:space="preserve"> </w:t>
      </w:r>
      <w:r w:rsidRPr="00037B81">
        <w:rPr>
          <w:sz w:val="28"/>
          <w:szCs w:val="28"/>
        </w:rPr>
        <w:t>рублей, или на 35,0</w:t>
      </w:r>
      <w:r>
        <w:rPr>
          <w:sz w:val="28"/>
          <w:szCs w:val="28"/>
        </w:rPr>
        <w:t>%.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A2212E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101 </w:t>
      </w:r>
      <w:r>
        <w:rPr>
          <w:sz w:val="28"/>
          <w:szCs w:val="28"/>
        </w:rPr>
        <w:t xml:space="preserve"> «</w:t>
      </w:r>
      <w:r w:rsidRPr="00A2212E">
        <w:rPr>
          <w:i/>
          <w:sz w:val="28"/>
          <w:szCs w:val="28"/>
        </w:rPr>
        <w:t>Физическая культура и спорт</w:t>
      </w:r>
      <w:r>
        <w:rPr>
          <w:sz w:val="28"/>
          <w:szCs w:val="28"/>
        </w:rPr>
        <w:t>» расходы исполнены в объеме 15,7 тыс. рублей или 100,0 % от утвержденных обязательств, в структуре расходов составили 0,01%, К уровню прошлого года объем расходов уменьшился на 1820,7 тыс. рублей. Данные расходы направлены на реализацию мероприятий по поэтапному внедрению Всероссийского физкультурно-спортивного комплекса «ГТО» и оснащение объектов спортивной инфраструктуры спортивно-технологическим оборудованием.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заработную плату с начислениями отдела образования администрации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составили </w:t>
      </w:r>
      <w:r>
        <w:rPr>
          <w:b/>
          <w:sz w:val="28"/>
          <w:szCs w:val="28"/>
        </w:rPr>
        <w:t xml:space="preserve">32167,1 </w:t>
      </w:r>
      <w:r w:rsidRPr="000320DC">
        <w:rPr>
          <w:b/>
          <w:sz w:val="28"/>
          <w:szCs w:val="28"/>
        </w:rPr>
        <w:t xml:space="preserve">тыс. рублей, что соответствует </w:t>
      </w:r>
      <w:r>
        <w:rPr>
          <w:b/>
          <w:sz w:val="28"/>
          <w:szCs w:val="28"/>
        </w:rPr>
        <w:t>11,8</w:t>
      </w:r>
      <w:r w:rsidRPr="000320DC">
        <w:rPr>
          <w:b/>
          <w:sz w:val="28"/>
          <w:szCs w:val="28"/>
        </w:rPr>
        <w:t xml:space="preserve">% общего объёма расходов отдела образования администрации </w:t>
      </w:r>
      <w:proofErr w:type="spellStart"/>
      <w:r w:rsidRPr="000320DC">
        <w:rPr>
          <w:b/>
          <w:sz w:val="28"/>
          <w:szCs w:val="28"/>
        </w:rPr>
        <w:t>Брасовского</w:t>
      </w:r>
      <w:proofErr w:type="spellEnd"/>
      <w:r w:rsidRPr="000320DC">
        <w:rPr>
          <w:b/>
          <w:sz w:val="28"/>
          <w:szCs w:val="28"/>
        </w:rPr>
        <w:t xml:space="preserve"> района.</w:t>
      </w:r>
      <w:r w:rsidR="009A43BF">
        <w:rPr>
          <w:b/>
          <w:sz w:val="28"/>
          <w:szCs w:val="28"/>
        </w:rPr>
        <w:t xml:space="preserve"> </w:t>
      </w:r>
      <w:r w:rsidRPr="00EE0A53">
        <w:rPr>
          <w:sz w:val="28"/>
          <w:szCs w:val="28"/>
        </w:rPr>
        <w:t xml:space="preserve">К уровню прошлого года </w:t>
      </w:r>
      <w:r>
        <w:rPr>
          <w:sz w:val="28"/>
          <w:szCs w:val="28"/>
        </w:rPr>
        <w:t>увеличение</w:t>
      </w:r>
      <w:r w:rsidRPr="00EE0A53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о 173,1 тыс. рублей, или 0,5%.</w:t>
      </w:r>
    </w:p>
    <w:p w:rsidR="00A469A1" w:rsidRPr="005E1CC0" w:rsidRDefault="00A469A1" w:rsidP="00A469A1">
      <w:pPr>
        <w:ind w:firstLine="709"/>
        <w:jc w:val="both"/>
        <w:rPr>
          <w:sz w:val="28"/>
          <w:szCs w:val="28"/>
        </w:rPr>
      </w:pPr>
      <w:r w:rsidRPr="005E1CC0">
        <w:rPr>
          <w:sz w:val="28"/>
          <w:szCs w:val="28"/>
        </w:rPr>
        <w:t>На начало 20</w:t>
      </w:r>
      <w:r>
        <w:rPr>
          <w:sz w:val="28"/>
          <w:szCs w:val="28"/>
        </w:rPr>
        <w:t>20</w:t>
      </w:r>
      <w:r w:rsidRPr="005E1CC0">
        <w:rPr>
          <w:sz w:val="28"/>
          <w:szCs w:val="28"/>
        </w:rPr>
        <w:t xml:space="preserve"> года стоимость основных средств составила 3</w:t>
      </w:r>
      <w:r>
        <w:rPr>
          <w:sz w:val="28"/>
          <w:szCs w:val="28"/>
        </w:rPr>
        <w:t>965,6</w:t>
      </w:r>
      <w:r w:rsidRPr="005E1CC0">
        <w:rPr>
          <w:sz w:val="28"/>
          <w:szCs w:val="28"/>
        </w:rPr>
        <w:t xml:space="preserve"> тыс. рублей, на конец отчетного периода – 39</w:t>
      </w:r>
      <w:r>
        <w:rPr>
          <w:sz w:val="28"/>
          <w:szCs w:val="28"/>
        </w:rPr>
        <w:t>59,1</w:t>
      </w:r>
      <w:r w:rsidRPr="005E1CC0">
        <w:rPr>
          <w:sz w:val="28"/>
          <w:szCs w:val="28"/>
        </w:rPr>
        <w:t xml:space="preserve"> тыс.</w:t>
      </w:r>
      <w:r w:rsidR="009A43BF">
        <w:rPr>
          <w:sz w:val="28"/>
          <w:szCs w:val="28"/>
        </w:rPr>
        <w:t xml:space="preserve"> </w:t>
      </w:r>
      <w:r w:rsidRPr="005E1CC0">
        <w:rPr>
          <w:sz w:val="28"/>
          <w:szCs w:val="28"/>
        </w:rPr>
        <w:t>рублей.</w:t>
      </w:r>
    </w:p>
    <w:p w:rsidR="00A469A1" w:rsidRDefault="00A469A1" w:rsidP="00A469A1">
      <w:pPr>
        <w:tabs>
          <w:tab w:val="left" w:pos="390"/>
        </w:tabs>
        <w:ind w:firstLine="680"/>
        <w:jc w:val="both"/>
        <w:rPr>
          <w:sz w:val="28"/>
          <w:szCs w:val="28"/>
        </w:rPr>
      </w:pPr>
      <w:r w:rsidRPr="00820873">
        <w:rPr>
          <w:sz w:val="28"/>
          <w:szCs w:val="28"/>
        </w:rPr>
        <w:t>Согласно данным баланса (ф. 0503130) и сведений по задолженности (ф. 0503169) дебиторская и кредиторская задолженности характеризуются следующими показателями:</w:t>
      </w:r>
    </w:p>
    <w:p w:rsidR="00A469A1" w:rsidRPr="00820873" w:rsidRDefault="00A469A1" w:rsidP="00A469A1">
      <w:pPr>
        <w:tabs>
          <w:tab w:val="left" w:pos="390"/>
        </w:tabs>
        <w:ind w:firstLine="680"/>
        <w:jc w:val="both"/>
        <w:rPr>
          <w:sz w:val="28"/>
          <w:szCs w:val="28"/>
        </w:rPr>
      </w:pPr>
      <w:r w:rsidRPr="009477F7">
        <w:rPr>
          <w:b/>
          <w:sz w:val="28"/>
          <w:szCs w:val="28"/>
        </w:rPr>
        <w:t>Объем дебиторской задолженности</w:t>
      </w:r>
      <w:r>
        <w:rPr>
          <w:sz w:val="28"/>
          <w:szCs w:val="28"/>
        </w:rPr>
        <w:t xml:space="preserve"> на 01.01.2022 года составил 482030,2 тыс. рублей, к уровню 2020 года увеличился на 36774,7 тыс. рублей или 7,6%, рост задолженности связан с начислением доходов будущих </w:t>
      </w:r>
      <w:r>
        <w:rPr>
          <w:sz w:val="28"/>
          <w:szCs w:val="28"/>
        </w:rPr>
        <w:lastRenderedPageBreak/>
        <w:t>периодов по безвозмездным поступлениям текущего характера от других бюджетов бюджетной системы РФ.</w:t>
      </w:r>
    </w:p>
    <w:p w:rsidR="00A469A1" w:rsidRDefault="00A469A1" w:rsidP="00A469A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</w:t>
      </w:r>
      <w:r w:rsidRPr="009477F7">
        <w:rPr>
          <w:b/>
          <w:sz w:val="28"/>
          <w:szCs w:val="28"/>
        </w:rPr>
        <w:t>м кредиторской задолженности</w:t>
      </w:r>
      <w:r w:rsidRPr="00820873">
        <w:rPr>
          <w:sz w:val="28"/>
          <w:szCs w:val="28"/>
        </w:rPr>
        <w:t xml:space="preserve"> по состоянию на</w:t>
      </w:r>
      <w:r>
        <w:rPr>
          <w:sz w:val="28"/>
          <w:szCs w:val="28"/>
        </w:rPr>
        <w:t xml:space="preserve"> 0</w:t>
      </w:r>
      <w:r w:rsidRPr="00820873">
        <w:rPr>
          <w:sz w:val="28"/>
          <w:szCs w:val="28"/>
        </w:rPr>
        <w:t>1.01.20</w:t>
      </w:r>
      <w:r>
        <w:rPr>
          <w:sz w:val="28"/>
          <w:szCs w:val="28"/>
        </w:rPr>
        <w:t>21</w:t>
      </w:r>
      <w:r w:rsidRPr="00820873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составила 86,7</w:t>
      </w:r>
      <w:r w:rsidRPr="00820873">
        <w:rPr>
          <w:sz w:val="28"/>
          <w:szCs w:val="28"/>
        </w:rPr>
        <w:t xml:space="preserve"> тыс. рублей. Кредиторская задолженность в целом в течение финансового года </w:t>
      </w:r>
      <w:r>
        <w:rPr>
          <w:sz w:val="28"/>
          <w:szCs w:val="28"/>
        </w:rPr>
        <w:t>уменьшилась</w:t>
      </w:r>
      <w:r w:rsidRPr="00820873">
        <w:rPr>
          <w:sz w:val="28"/>
          <w:szCs w:val="28"/>
        </w:rPr>
        <w:t xml:space="preserve"> на </w:t>
      </w:r>
      <w:r>
        <w:rPr>
          <w:sz w:val="28"/>
          <w:szCs w:val="28"/>
        </w:rPr>
        <w:t>2554,5</w:t>
      </w:r>
      <w:r w:rsidRPr="00820873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или на 96,7%</w:t>
      </w:r>
      <w:r w:rsidRPr="00820873">
        <w:rPr>
          <w:sz w:val="28"/>
          <w:szCs w:val="28"/>
        </w:rPr>
        <w:t>.</w:t>
      </w:r>
    </w:p>
    <w:p w:rsidR="00A469A1" w:rsidRPr="00A469A1" w:rsidRDefault="00A469A1" w:rsidP="00A469A1">
      <w:pPr>
        <w:ind w:firstLine="709"/>
        <w:jc w:val="both"/>
        <w:rPr>
          <w:i/>
          <w:sz w:val="28"/>
        </w:rPr>
      </w:pPr>
      <w:r w:rsidRPr="00A469A1">
        <w:rPr>
          <w:i/>
          <w:sz w:val="28"/>
        </w:rPr>
        <w:t xml:space="preserve">Контрольно-счётная палата </w:t>
      </w:r>
      <w:proofErr w:type="spellStart"/>
      <w:r w:rsidRPr="00A469A1">
        <w:rPr>
          <w:i/>
          <w:sz w:val="28"/>
        </w:rPr>
        <w:t>Брасовского</w:t>
      </w:r>
      <w:proofErr w:type="spellEnd"/>
      <w:r w:rsidRPr="00A469A1">
        <w:rPr>
          <w:i/>
          <w:sz w:val="28"/>
        </w:rPr>
        <w:t xml:space="preserve"> района отмечает, что в разделе 3 «Анализ отчета об исполнении бюджета субъектом бюджетной отчетности» пояснительной записки к годовому отчёту Отдела образования администрации </w:t>
      </w:r>
      <w:proofErr w:type="spellStart"/>
      <w:r w:rsidRPr="00A469A1">
        <w:rPr>
          <w:i/>
          <w:sz w:val="28"/>
        </w:rPr>
        <w:t>Брасовского</w:t>
      </w:r>
      <w:proofErr w:type="spellEnd"/>
      <w:r w:rsidRPr="00A469A1">
        <w:rPr>
          <w:i/>
          <w:sz w:val="28"/>
        </w:rPr>
        <w:t xml:space="preserve"> района отсутствует сравнительная характеристика.</w:t>
      </w:r>
    </w:p>
    <w:p w:rsidR="00A469A1" w:rsidRDefault="00A469A1" w:rsidP="004C14F8"/>
    <w:p w:rsidR="00D71F54" w:rsidRDefault="00D71F54" w:rsidP="00D71F5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D71F54" w:rsidRDefault="00D71F54" w:rsidP="00D71F54">
      <w:pPr>
        <w:ind w:firstLine="709"/>
        <w:jc w:val="both"/>
        <w:rPr>
          <w:b/>
          <w:sz w:val="28"/>
          <w:szCs w:val="28"/>
        </w:rPr>
      </w:pPr>
    </w:p>
    <w:p w:rsidR="00D71F54" w:rsidRPr="00F12C95" w:rsidRDefault="00D71F54" w:rsidP="00D71F54">
      <w:pPr>
        <w:ind w:right="-39" w:firstLine="709"/>
        <w:jc w:val="both"/>
        <w:rPr>
          <w:sz w:val="28"/>
          <w:szCs w:val="28"/>
        </w:rPr>
      </w:pPr>
      <w:r w:rsidRPr="00F12C95">
        <w:rPr>
          <w:sz w:val="28"/>
          <w:szCs w:val="28"/>
        </w:rPr>
        <w:t>1.Перечень представленных для внешней проверки документов соответствует статье 264.1 Бюджетного Кодекса Российской Федерации.</w:t>
      </w:r>
    </w:p>
    <w:p w:rsidR="00D71F54" w:rsidRPr="00F12C95" w:rsidRDefault="00D71F54" w:rsidP="00D71F54">
      <w:pPr>
        <w:tabs>
          <w:tab w:val="left" w:pos="3345"/>
        </w:tabs>
        <w:ind w:firstLine="680"/>
        <w:jc w:val="both"/>
        <w:rPr>
          <w:sz w:val="28"/>
          <w:szCs w:val="28"/>
        </w:rPr>
      </w:pPr>
      <w:r w:rsidRPr="00F12C95">
        <w:rPr>
          <w:sz w:val="28"/>
          <w:szCs w:val="28"/>
        </w:rPr>
        <w:t xml:space="preserve">2. Исполнение бюджета района за 2021 год сложилось </w:t>
      </w:r>
      <w:r w:rsidRPr="00F12C95">
        <w:rPr>
          <w:b/>
          <w:sz w:val="28"/>
          <w:szCs w:val="28"/>
        </w:rPr>
        <w:t>по доходам в объёме 499686,0 тыс. рублей</w:t>
      </w:r>
      <w:r w:rsidRPr="00F12C95">
        <w:rPr>
          <w:sz w:val="28"/>
          <w:szCs w:val="28"/>
        </w:rPr>
        <w:t>, в том числе налоговые и неналоговые доходы 128232,2</w:t>
      </w:r>
      <w:r w:rsidRPr="00F12C95">
        <w:rPr>
          <w:i/>
          <w:sz w:val="28"/>
          <w:szCs w:val="28"/>
        </w:rPr>
        <w:t xml:space="preserve"> тыс. рублей, или 25,7%</w:t>
      </w:r>
      <w:r w:rsidRPr="00F12C95">
        <w:rPr>
          <w:sz w:val="28"/>
          <w:szCs w:val="28"/>
        </w:rPr>
        <w:t xml:space="preserve">, безвозмездные поступления из других уровней бюджета 371453,8 </w:t>
      </w:r>
      <w:r w:rsidRPr="00F12C95">
        <w:rPr>
          <w:i/>
          <w:sz w:val="28"/>
          <w:szCs w:val="28"/>
        </w:rPr>
        <w:t>тыс. рублей, или 74,3%</w:t>
      </w:r>
      <w:r w:rsidRPr="00F12C95">
        <w:rPr>
          <w:sz w:val="28"/>
          <w:szCs w:val="28"/>
        </w:rPr>
        <w:t>,</w:t>
      </w:r>
      <w:r w:rsidRPr="00F12C95">
        <w:rPr>
          <w:b/>
          <w:sz w:val="28"/>
          <w:szCs w:val="28"/>
        </w:rPr>
        <w:t>по расходам – 499153,3 тыс. рублей</w:t>
      </w:r>
      <w:r w:rsidRPr="00F12C95">
        <w:rPr>
          <w:sz w:val="28"/>
          <w:szCs w:val="28"/>
        </w:rPr>
        <w:t>, или на 98,7% к утверждённым ассигнованиям.</w:t>
      </w:r>
    </w:p>
    <w:p w:rsidR="00D71F54" w:rsidRPr="00F12C95" w:rsidRDefault="00D71F54" w:rsidP="00D71F54">
      <w:pPr>
        <w:tabs>
          <w:tab w:val="left" w:pos="3568"/>
        </w:tabs>
        <w:ind w:firstLine="680"/>
        <w:jc w:val="both"/>
        <w:rPr>
          <w:sz w:val="28"/>
          <w:szCs w:val="28"/>
        </w:rPr>
      </w:pPr>
      <w:r w:rsidRPr="00F12C95">
        <w:rPr>
          <w:sz w:val="28"/>
          <w:szCs w:val="28"/>
        </w:rPr>
        <w:t>3.Расходы на заработную плату с начислениями в 2021 году составили 64889,1 тыс. рублей, или 13,0% от общих расходов бюджета и 50,6% от собственных доходов районного бюджет, к уровню прошлого года расходы увеличились на 3353,2 тыс.</w:t>
      </w:r>
      <w:r w:rsidR="009A43BF">
        <w:rPr>
          <w:sz w:val="28"/>
          <w:szCs w:val="28"/>
        </w:rPr>
        <w:t xml:space="preserve"> </w:t>
      </w:r>
      <w:r w:rsidRPr="00F12C95">
        <w:rPr>
          <w:sz w:val="28"/>
          <w:szCs w:val="28"/>
        </w:rPr>
        <w:t>рублей.</w:t>
      </w:r>
    </w:p>
    <w:p w:rsidR="00D71F54" w:rsidRPr="00F12C95" w:rsidRDefault="00D71F54" w:rsidP="00D71F54">
      <w:pPr>
        <w:ind w:firstLine="708"/>
        <w:jc w:val="both"/>
        <w:rPr>
          <w:sz w:val="28"/>
          <w:szCs w:val="28"/>
        </w:rPr>
      </w:pPr>
      <w:r w:rsidRPr="00F12C95">
        <w:rPr>
          <w:sz w:val="28"/>
          <w:szCs w:val="28"/>
        </w:rPr>
        <w:t xml:space="preserve">4. Анализируя расходы района за 2021 год, сделан вывод о неэффективном использовании средств в сумме 0,6 тыс. рублей, </w:t>
      </w:r>
      <w:proofErr w:type="gramStart"/>
      <w:r w:rsidRPr="00F12C95">
        <w:rPr>
          <w:sz w:val="28"/>
          <w:szCs w:val="28"/>
        </w:rPr>
        <w:t>выразившееся</w:t>
      </w:r>
      <w:proofErr w:type="gramEnd"/>
      <w:r w:rsidRPr="00F12C95">
        <w:rPr>
          <w:sz w:val="28"/>
          <w:szCs w:val="28"/>
        </w:rPr>
        <w:t xml:space="preserve"> в уплате пени и штрафов за нарушения законодательства о налог и сборах.</w:t>
      </w:r>
    </w:p>
    <w:p w:rsidR="00D71F54" w:rsidRPr="00F12C95" w:rsidRDefault="00D71F54" w:rsidP="00D71F54">
      <w:pPr>
        <w:ind w:firstLine="708"/>
        <w:jc w:val="both"/>
        <w:rPr>
          <w:sz w:val="28"/>
          <w:szCs w:val="28"/>
        </w:rPr>
      </w:pPr>
      <w:r w:rsidRPr="00F12C95">
        <w:rPr>
          <w:sz w:val="28"/>
          <w:szCs w:val="28"/>
        </w:rPr>
        <w:t>Кроме того, исполнено судебных решений в 2021 году (ф. 0503296), а именно, оплата вознаграждения эксперту за проведение строительной экспертиз</w:t>
      </w:r>
      <w:r w:rsidR="00DC42BF">
        <w:rPr>
          <w:sz w:val="28"/>
          <w:szCs w:val="28"/>
        </w:rPr>
        <w:t>ы</w:t>
      </w:r>
      <w:r w:rsidRPr="00F12C95">
        <w:rPr>
          <w:sz w:val="28"/>
          <w:szCs w:val="28"/>
        </w:rPr>
        <w:t xml:space="preserve"> 12,0 тыс.</w:t>
      </w:r>
      <w:r w:rsidR="009A43BF">
        <w:rPr>
          <w:sz w:val="28"/>
          <w:szCs w:val="28"/>
        </w:rPr>
        <w:t xml:space="preserve"> </w:t>
      </w:r>
      <w:r w:rsidRPr="00F12C95">
        <w:rPr>
          <w:sz w:val="28"/>
          <w:szCs w:val="28"/>
        </w:rPr>
        <w:t xml:space="preserve">рублей, по ГРБС </w:t>
      </w:r>
      <w:r w:rsidR="00DC42BF">
        <w:rPr>
          <w:sz w:val="28"/>
          <w:szCs w:val="28"/>
        </w:rPr>
        <w:t>–</w:t>
      </w:r>
      <w:r w:rsidRPr="00F12C95">
        <w:rPr>
          <w:sz w:val="28"/>
          <w:szCs w:val="28"/>
        </w:rPr>
        <w:t xml:space="preserve"> Администрации </w:t>
      </w:r>
      <w:proofErr w:type="spellStart"/>
      <w:r w:rsidRPr="00F12C95">
        <w:rPr>
          <w:sz w:val="28"/>
          <w:szCs w:val="28"/>
        </w:rPr>
        <w:t>Брасовского</w:t>
      </w:r>
      <w:proofErr w:type="spellEnd"/>
      <w:r w:rsidRPr="00F12C95">
        <w:rPr>
          <w:sz w:val="28"/>
          <w:szCs w:val="28"/>
        </w:rPr>
        <w:t xml:space="preserve"> района</w:t>
      </w:r>
    </w:p>
    <w:p w:rsidR="00D71F54" w:rsidRPr="00F12C95" w:rsidRDefault="00D71F54" w:rsidP="00D71F54">
      <w:pPr>
        <w:tabs>
          <w:tab w:val="left" w:pos="21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2C95">
        <w:rPr>
          <w:sz w:val="28"/>
          <w:szCs w:val="28"/>
        </w:rPr>
        <w:t>5.</w:t>
      </w:r>
      <w:r w:rsidRPr="00F12C95">
        <w:rPr>
          <w:b/>
          <w:sz w:val="28"/>
          <w:szCs w:val="28"/>
        </w:rPr>
        <w:t xml:space="preserve">Исполнение муниципальных программ. </w:t>
      </w:r>
      <w:r w:rsidRPr="00F12C95">
        <w:rPr>
          <w:sz w:val="28"/>
          <w:szCs w:val="28"/>
        </w:rPr>
        <w:t xml:space="preserve">В 2021 году бюджетные ассигнования утверждены на финансирование 3 муниципальных программ: «Реализация полномочий администрации </w:t>
      </w:r>
      <w:proofErr w:type="spellStart"/>
      <w:r w:rsidRPr="00F12C95">
        <w:rPr>
          <w:sz w:val="28"/>
          <w:szCs w:val="28"/>
        </w:rPr>
        <w:t>Брасовского</w:t>
      </w:r>
      <w:proofErr w:type="spellEnd"/>
      <w:r w:rsidRPr="00F12C95">
        <w:rPr>
          <w:sz w:val="28"/>
          <w:szCs w:val="28"/>
        </w:rPr>
        <w:t xml:space="preserve"> муниципального </w:t>
      </w:r>
      <w:proofErr w:type="spellStart"/>
      <w:r w:rsidRPr="00F12C95">
        <w:rPr>
          <w:sz w:val="28"/>
          <w:szCs w:val="28"/>
        </w:rPr>
        <w:t>района»</w:t>
      </w:r>
      <w:proofErr w:type="gramStart"/>
      <w:r w:rsidRPr="00F12C95">
        <w:rPr>
          <w:sz w:val="28"/>
          <w:szCs w:val="28"/>
        </w:rPr>
        <w:t>;«</w:t>
      </w:r>
      <w:proofErr w:type="gramEnd"/>
      <w:r w:rsidRPr="00F12C95">
        <w:rPr>
          <w:sz w:val="28"/>
          <w:szCs w:val="28"/>
        </w:rPr>
        <w:t>Развитие</w:t>
      </w:r>
      <w:proofErr w:type="spellEnd"/>
      <w:r w:rsidRPr="00F12C95">
        <w:rPr>
          <w:sz w:val="28"/>
          <w:szCs w:val="28"/>
        </w:rPr>
        <w:t xml:space="preserve"> образования </w:t>
      </w:r>
      <w:proofErr w:type="spellStart"/>
      <w:r w:rsidRPr="00F12C95">
        <w:rPr>
          <w:sz w:val="28"/>
          <w:szCs w:val="28"/>
        </w:rPr>
        <w:t>Брасовского</w:t>
      </w:r>
      <w:proofErr w:type="spellEnd"/>
      <w:r w:rsidRPr="00F12C95">
        <w:rPr>
          <w:sz w:val="28"/>
          <w:szCs w:val="28"/>
        </w:rPr>
        <w:t xml:space="preserve"> района»; «Управление муниципальными финансами </w:t>
      </w:r>
      <w:proofErr w:type="spellStart"/>
      <w:r w:rsidRPr="00F12C95">
        <w:rPr>
          <w:sz w:val="28"/>
          <w:szCs w:val="28"/>
        </w:rPr>
        <w:t>Брасовского</w:t>
      </w:r>
      <w:proofErr w:type="spellEnd"/>
      <w:r w:rsidRPr="00F12C95">
        <w:rPr>
          <w:sz w:val="28"/>
          <w:szCs w:val="28"/>
        </w:rPr>
        <w:t xml:space="preserve"> района».</w:t>
      </w:r>
    </w:p>
    <w:p w:rsidR="00D71F54" w:rsidRPr="00F12C95" w:rsidRDefault="00D71F54" w:rsidP="00D71F54">
      <w:pPr>
        <w:tabs>
          <w:tab w:val="left" w:pos="1185"/>
        </w:tabs>
        <w:ind w:firstLine="709"/>
        <w:jc w:val="both"/>
        <w:rPr>
          <w:sz w:val="28"/>
          <w:szCs w:val="28"/>
        </w:rPr>
      </w:pPr>
      <w:r w:rsidRPr="00F12C95">
        <w:rPr>
          <w:sz w:val="28"/>
          <w:szCs w:val="28"/>
        </w:rPr>
        <w:t xml:space="preserve">Кассовое исполнение по программам составило </w:t>
      </w:r>
      <w:r w:rsidR="00AC4636">
        <w:rPr>
          <w:sz w:val="28"/>
          <w:szCs w:val="28"/>
        </w:rPr>
        <w:t>497562,6</w:t>
      </w:r>
      <w:r w:rsidRPr="00F12C95">
        <w:rPr>
          <w:sz w:val="28"/>
          <w:szCs w:val="28"/>
        </w:rPr>
        <w:t xml:space="preserve"> тыс. рублей, 143,</w:t>
      </w:r>
      <w:r w:rsidR="00AC4636">
        <w:rPr>
          <w:sz w:val="28"/>
          <w:szCs w:val="28"/>
        </w:rPr>
        <w:t>6</w:t>
      </w:r>
      <w:r w:rsidRPr="00F12C95">
        <w:rPr>
          <w:sz w:val="28"/>
          <w:szCs w:val="28"/>
        </w:rPr>
        <w:t>% к 2020 году. Общий объем неисполненных бюджетных назначений составил в сумме 648</w:t>
      </w:r>
      <w:r w:rsidR="00AC4636">
        <w:rPr>
          <w:sz w:val="28"/>
          <w:szCs w:val="28"/>
        </w:rPr>
        <w:t>2</w:t>
      </w:r>
      <w:r w:rsidRPr="00F12C95">
        <w:rPr>
          <w:sz w:val="28"/>
          <w:szCs w:val="28"/>
        </w:rPr>
        <w:t>,</w:t>
      </w:r>
      <w:r w:rsidR="00AC4636">
        <w:rPr>
          <w:sz w:val="28"/>
          <w:szCs w:val="28"/>
        </w:rPr>
        <w:t>4</w:t>
      </w:r>
      <w:r w:rsidRPr="00F12C95">
        <w:rPr>
          <w:sz w:val="28"/>
          <w:szCs w:val="28"/>
        </w:rPr>
        <w:t xml:space="preserve"> </w:t>
      </w:r>
      <w:proofErr w:type="spellStart"/>
      <w:r w:rsidRPr="00F12C95">
        <w:rPr>
          <w:sz w:val="28"/>
          <w:szCs w:val="28"/>
        </w:rPr>
        <w:t>тыс</w:t>
      </w:r>
      <w:proofErr w:type="gramStart"/>
      <w:r w:rsidRPr="00F12C95">
        <w:rPr>
          <w:sz w:val="28"/>
          <w:szCs w:val="28"/>
        </w:rPr>
        <w:t>.р</w:t>
      </w:r>
      <w:proofErr w:type="gramEnd"/>
      <w:r w:rsidRPr="00F12C95">
        <w:rPr>
          <w:sz w:val="28"/>
          <w:szCs w:val="28"/>
        </w:rPr>
        <w:t>ублей</w:t>
      </w:r>
      <w:proofErr w:type="spellEnd"/>
      <w:r w:rsidRPr="00F12C95">
        <w:rPr>
          <w:sz w:val="28"/>
          <w:szCs w:val="28"/>
        </w:rPr>
        <w:t xml:space="preserve">. Свыше 95% исполнение сложилось по всем 3 муниципальным программам. </w:t>
      </w:r>
    </w:p>
    <w:p w:rsidR="00D71F54" w:rsidRPr="00F12C95" w:rsidRDefault="00D71F54" w:rsidP="00D71F54">
      <w:pPr>
        <w:ind w:firstLine="708"/>
        <w:jc w:val="both"/>
        <w:rPr>
          <w:sz w:val="28"/>
          <w:szCs w:val="28"/>
        </w:rPr>
      </w:pPr>
      <w:r w:rsidRPr="00F12C95">
        <w:rPr>
          <w:b/>
          <w:sz w:val="28"/>
          <w:szCs w:val="28"/>
        </w:rPr>
        <w:t>6. Дебиторская задолженность</w:t>
      </w:r>
      <w:r w:rsidRPr="00F12C95">
        <w:rPr>
          <w:sz w:val="28"/>
          <w:szCs w:val="28"/>
        </w:rPr>
        <w:t xml:space="preserve"> по состоянию на 01.01.2022 года составила 1001255,2 тыс. рублей. К уровню прошлого года увеличилась на 170660,8 тыс.</w:t>
      </w:r>
      <w:r w:rsidR="00301424">
        <w:rPr>
          <w:sz w:val="28"/>
          <w:szCs w:val="28"/>
        </w:rPr>
        <w:t xml:space="preserve"> </w:t>
      </w:r>
      <w:r w:rsidRPr="00F12C95">
        <w:rPr>
          <w:sz w:val="28"/>
          <w:szCs w:val="28"/>
        </w:rPr>
        <w:t xml:space="preserve">рублей, или на 20,5%, в том числе </w:t>
      </w:r>
      <w:proofErr w:type="gramStart"/>
      <w:r w:rsidRPr="00F12C95">
        <w:rPr>
          <w:sz w:val="28"/>
          <w:szCs w:val="28"/>
        </w:rPr>
        <w:t>долгосрочная</w:t>
      </w:r>
      <w:proofErr w:type="gramEnd"/>
      <w:r w:rsidRPr="00F12C95">
        <w:rPr>
          <w:sz w:val="28"/>
          <w:szCs w:val="28"/>
        </w:rPr>
        <w:t xml:space="preserve"> 59702,8 тыс.</w:t>
      </w:r>
      <w:r w:rsidR="00301424">
        <w:rPr>
          <w:sz w:val="28"/>
          <w:szCs w:val="28"/>
        </w:rPr>
        <w:t xml:space="preserve"> </w:t>
      </w:r>
      <w:r w:rsidRPr="00F12C95">
        <w:rPr>
          <w:sz w:val="28"/>
          <w:szCs w:val="28"/>
        </w:rPr>
        <w:t>рублей. Просроченная дебиторская задолженность составляет 2087,3 тыс.</w:t>
      </w:r>
      <w:r w:rsidR="00301424">
        <w:rPr>
          <w:sz w:val="28"/>
          <w:szCs w:val="28"/>
        </w:rPr>
        <w:t xml:space="preserve"> </w:t>
      </w:r>
      <w:bookmarkStart w:id="2" w:name="_GoBack"/>
      <w:bookmarkEnd w:id="2"/>
      <w:r w:rsidRPr="00F12C95">
        <w:rPr>
          <w:sz w:val="28"/>
          <w:szCs w:val="28"/>
        </w:rPr>
        <w:t>рублей.</w:t>
      </w:r>
    </w:p>
    <w:p w:rsidR="00D71F54" w:rsidRPr="00F12C95" w:rsidRDefault="00D71F54" w:rsidP="00D71F54">
      <w:pPr>
        <w:ind w:firstLine="708"/>
        <w:jc w:val="both"/>
        <w:rPr>
          <w:sz w:val="28"/>
          <w:szCs w:val="28"/>
        </w:rPr>
      </w:pPr>
      <w:r w:rsidRPr="00F12C95">
        <w:rPr>
          <w:b/>
          <w:sz w:val="28"/>
          <w:szCs w:val="28"/>
        </w:rPr>
        <w:lastRenderedPageBreak/>
        <w:t>Объём кредиторской задолженности</w:t>
      </w:r>
      <w:r w:rsidRPr="00F12C95">
        <w:rPr>
          <w:sz w:val="28"/>
          <w:szCs w:val="28"/>
        </w:rPr>
        <w:t xml:space="preserve"> по состоянию на 01.01.2022 года составил 104,9 тыс. рублей. Кредиторская задолженность в целом в течение финансового года уменьшилась на 2554,7 тыс. рублей, или 94,4%.</w:t>
      </w:r>
    </w:p>
    <w:p w:rsidR="00D71F54" w:rsidRPr="00F12C95" w:rsidRDefault="00D71F54" w:rsidP="00D71F54">
      <w:pPr>
        <w:ind w:firstLine="709"/>
        <w:jc w:val="both"/>
        <w:rPr>
          <w:sz w:val="28"/>
          <w:szCs w:val="28"/>
        </w:rPr>
      </w:pPr>
      <w:r w:rsidRPr="00F12C95">
        <w:rPr>
          <w:b/>
          <w:sz w:val="28"/>
          <w:szCs w:val="28"/>
        </w:rPr>
        <w:t>7</w:t>
      </w:r>
      <w:r w:rsidRPr="00F12C95">
        <w:rPr>
          <w:sz w:val="28"/>
          <w:szCs w:val="28"/>
        </w:rPr>
        <w:t xml:space="preserve">. Резервный фонд администрации </w:t>
      </w:r>
      <w:proofErr w:type="spellStart"/>
      <w:r w:rsidRPr="00F12C95">
        <w:rPr>
          <w:sz w:val="28"/>
          <w:szCs w:val="28"/>
        </w:rPr>
        <w:t>Брасовского</w:t>
      </w:r>
      <w:proofErr w:type="spellEnd"/>
      <w:r w:rsidRPr="00F12C95">
        <w:rPr>
          <w:sz w:val="28"/>
          <w:szCs w:val="28"/>
        </w:rPr>
        <w:t xml:space="preserve"> района установлен в сумме 95,6 тыс. рублей, что составляет 0,02% от утверждённого объёма расходов бюджета за 2021 год. Сумма расходов по резервному фонду в кассовом исполнении за 2021 год составила 95,1 тыс. рублей, или 99,5%.</w:t>
      </w:r>
    </w:p>
    <w:p w:rsidR="00D71F54" w:rsidRPr="00DC42BF" w:rsidRDefault="00D71F54" w:rsidP="00D71F54">
      <w:pPr>
        <w:ind w:firstLine="708"/>
        <w:jc w:val="both"/>
        <w:rPr>
          <w:sz w:val="28"/>
          <w:szCs w:val="28"/>
        </w:rPr>
      </w:pPr>
      <w:r w:rsidRPr="00DC42BF">
        <w:rPr>
          <w:sz w:val="28"/>
          <w:szCs w:val="28"/>
        </w:rPr>
        <w:t>8. В ходе выборочной проверки соотношений между показателями форм бюджетной отчетности расхождений не установлено.</w:t>
      </w:r>
    </w:p>
    <w:p w:rsidR="00D71F54" w:rsidRPr="00F12C95" w:rsidRDefault="00D71F54" w:rsidP="00D71F54">
      <w:pPr>
        <w:ind w:right="-81" w:firstLine="708"/>
        <w:jc w:val="both"/>
        <w:rPr>
          <w:sz w:val="28"/>
          <w:szCs w:val="28"/>
        </w:rPr>
      </w:pPr>
      <w:r w:rsidRPr="00DC42BF">
        <w:rPr>
          <w:sz w:val="28"/>
          <w:szCs w:val="28"/>
        </w:rPr>
        <w:t>9.Проведенная проверка отчета об исполнении бюджета района за 2021</w:t>
      </w:r>
      <w:r w:rsidRPr="00F12C95">
        <w:rPr>
          <w:sz w:val="28"/>
          <w:szCs w:val="28"/>
        </w:rPr>
        <w:t xml:space="preserve"> год предоставляет основание для выражения независимого мнения только об его условной достоверности и соответствии ведения бюджетного учета исполнения бюджета законодательству Российской Федерации, что обусловлено объемом предоставленной информации.</w:t>
      </w:r>
    </w:p>
    <w:p w:rsidR="00A469A1" w:rsidRDefault="00A469A1" w:rsidP="004C14F8"/>
    <w:p w:rsidR="007806D7" w:rsidRPr="00CD3471" w:rsidRDefault="007806D7" w:rsidP="007806D7">
      <w:pPr>
        <w:tabs>
          <w:tab w:val="left" w:pos="390"/>
          <w:tab w:val="left" w:pos="3960"/>
        </w:tabs>
        <w:ind w:firstLine="680"/>
        <w:jc w:val="both"/>
        <w:rPr>
          <w:b/>
          <w:sz w:val="28"/>
          <w:szCs w:val="28"/>
        </w:rPr>
      </w:pPr>
      <w:r w:rsidRPr="00F12C95">
        <w:rPr>
          <w:b/>
          <w:sz w:val="28"/>
          <w:szCs w:val="28"/>
        </w:rPr>
        <w:t>Предложения</w:t>
      </w:r>
    </w:p>
    <w:p w:rsidR="007806D7" w:rsidRDefault="007806D7" w:rsidP="007806D7">
      <w:pPr>
        <w:tabs>
          <w:tab w:val="left" w:pos="390"/>
        </w:tabs>
        <w:ind w:firstLine="680"/>
        <w:jc w:val="both"/>
        <w:rPr>
          <w:b/>
          <w:sz w:val="28"/>
          <w:szCs w:val="28"/>
        </w:rPr>
      </w:pPr>
    </w:p>
    <w:p w:rsidR="007806D7" w:rsidRPr="007806D7" w:rsidRDefault="007806D7" w:rsidP="007806D7">
      <w:pPr>
        <w:ind w:firstLine="680"/>
        <w:jc w:val="both"/>
        <w:rPr>
          <w:sz w:val="28"/>
          <w:szCs w:val="28"/>
        </w:rPr>
      </w:pPr>
      <w:r w:rsidRPr="007806D7">
        <w:rPr>
          <w:sz w:val="28"/>
          <w:szCs w:val="28"/>
        </w:rPr>
        <w:t>1. Принять меры по сокращению дебиторской и кредиторской задолженности.</w:t>
      </w:r>
    </w:p>
    <w:p w:rsidR="007806D7" w:rsidRPr="007806D7" w:rsidRDefault="007806D7" w:rsidP="007806D7">
      <w:pPr>
        <w:ind w:firstLine="680"/>
        <w:jc w:val="both"/>
        <w:rPr>
          <w:sz w:val="28"/>
          <w:szCs w:val="28"/>
        </w:rPr>
      </w:pPr>
      <w:r w:rsidRPr="007806D7">
        <w:rPr>
          <w:sz w:val="28"/>
          <w:szCs w:val="28"/>
        </w:rPr>
        <w:t xml:space="preserve">2. Не ослаблять контроль за целевым и эффективным использованием средств бюджета </w:t>
      </w:r>
      <w:proofErr w:type="spellStart"/>
      <w:r w:rsidRPr="007806D7">
        <w:rPr>
          <w:sz w:val="28"/>
          <w:szCs w:val="28"/>
        </w:rPr>
        <w:t>Брасовского</w:t>
      </w:r>
      <w:proofErr w:type="spellEnd"/>
      <w:r w:rsidRPr="007806D7">
        <w:rPr>
          <w:sz w:val="28"/>
          <w:szCs w:val="28"/>
        </w:rPr>
        <w:t xml:space="preserve"> района.</w:t>
      </w:r>
    </w:p>
    <w:p w:rsidR="007806D7" w:rsidRPr="007806D7" w:rsidRDefault="007806D7" w:rsidP="007806D7">
      <w:pPr>
        <w:ind w:firstLine="709"/>
        <w:jc w:val="both"/>
        <w:rPr>
          <w:sz w:val="28"/>
          <w:szCs w:val="28"/>
        </w:rPr>
      </w:pPr>
      <w:r w:rsidRPr="007806D7">
        <w:rPr>
          <w:sz w:val="28"/>
          <w:szCs w:val="28"/>
        </w:rPr>
        <w:t xml:space="preserve">3.С целью эффективного использования бюджетных средств не нарушать законодательство о налогах и сборах, не допускать штрафных санкций по долговым обязательствам. </w:t>
      </w:r>
    </w:p>
    <w:p w:rsidR="007806D7" w:rsidRPr="00271649" w:rsidRDefault="007806D7" w:rsidP="007806D7">
      <w:pPr>
        <w:ind w:firstLine="680"/>
        <w:jc w:val="both"/>
        <w:rPr>
          <w:sz w:val="28"/>
          <w:szCs w:val="28"/>
        </w:rPr>
      </w:pPr>
    </w:p>
    <w:p w:rsidR="007806D7" w:rsidRDefault="007806D7" w:rsidP="007806D7">
      <w:pPr>
        <w:tabs>
          <w:tab w:val="left" w:pos="660"/>
        </w:tabs>
        <w:ind w:firstLine="624"/>
        <w:jc w:val="both"/>
        <w:rPr>
          <w:sz w:val="28"/>
          <w:szCs w:val="28"/>
        </w:rPr>
      </w:pPr>
    </w:p>
    <w:p w:rsidR="007806D7" w:rsidRDefault="007806D7" w:rsidP="007806D7">
      <w:pPr>
        <w:tabs>
          <w:tab w:val="left" w:pos="660"/>
        </w:tabs>
        <w:ind w:firstLine="624"/>
        <w:jc w:val="both"/>
        <w:rPr>
          <w:sz w:val="28"/>
          <w:szCs w:val="28"/>
        </w:rPr>
      </w:pPr>
    </w:p>
    <w:p w:rsidR="007806D7" w:rsidRDefault="007806D7" w:rsidP="007806D7">
      <w:pPr>
        <w:tabs>
          <w:tab w:val="left" w:pos="660"/>
        </w:tabs>
        <w:ind w:firstLine="624"/>
        <w:jc w:val="both"/>
        <w:rPr>
          <w:sz w:val="28"/>
          <w:szCs w:val="28"/>
        </w:rPr>
      </w:pPr>
    </w:p>
    <w:p w:rsidR="007806D7" w:rsidRPr="00B53241" w:rsidRDefault="007806D7" w:rsidP="007806D7">
      <w:pPr>
        <w:tabs>
          <w:tab w:val="left" w:pos="660"/>
        </w:tabs>
        <w:ind w:firstLine="624"/>
        <w:jc w:val="both"/>
        <w:rPr>
          <w:sz w:val="28"/>
          <w:szCs w:val="28"/>
        </w:rPr>
      </w:pPr>
      <w:r w:rsidRPr="00B53241">
        <w:rPr>
          <w:sz w:val="28"/>
          <w:szCs w:val="28"/>
        </w:rPr>
        <w:t>И.</w:t>
      </w:r>
      <w:r>
        <w:rPr>
          <w:sz w:val="28"/>
          <w:szCs w:val="28"/>
        </w:rPr>
        <w:t xml:space="preserve"> О</w:t>
      </w:r>
      <w:r w:rsidRPr="00B53241">
        <w:rPr>
          <w:sz w:val="28"/>
          <w:szCs w:val="28"/>
        </w:rPr>
        <w:t xml:space="preserve"> председателя </w:t>
      </w:r>
    </w:p>
    <w:p w:rsidR="007806D7" w:rsidRDefault="007806D7" w:rsidP="007806D7">
      <w:pPr>
        <w:tabs>
          <w:tab w:val="left" w:pos="660"/>
        </w:tabs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Контрольно-счётной палаты</w:t>
      </w:r>
    </w:p>
    <w:p w:rsidR="007806D7" w:rsidRDefault="007806D7" w:rsidP="007806D7">
      <w:pPr>
        <w:tabs>
          <w:tab w:val="left" w:pos="660"/>
        </w:tabs>
        <w:ind w:firstLine="62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Н. В. </w:t>
      </w:r>
      <w:proofErr w:type="spellStart"/>
      <w:r>
        <w:rPr>
          <w:sz w:val="28"/>
          <w:szCs w:val="28"/>
        </w:rPr>
        <w:t>Лохмоткина</w:t>
      </w:r>
      <w:proofErr w:type="spellEnd"/>
    </w:p>
    <w:p w:rsidR="007806D7" w:rsidRDefault="007806D7" w:rsidP="007806D7">
      <w:pPr>
        <w:tabs>
          <w:tab w:val="left" w:pos="660"/>
        </w:tabs>
        <w:ind w:firstLine="624"/>
        <w:jc w:val="both"/>
        <w:rPr>
          <w:sz w:val="28"/>
          <w:szCs w:val="28"/>
        </w:rPr>
      </w:pPr>
    </w:p>
    <w:p w:rsidR="007806D7" w:rsidRPr="00AA2775" w:rsidRDefault="007806D7" w:rsidP="007806D7">
      <w:pPr>
        <w:tabs>
          <w:tab w:val="left" w:pos="660"/>
        </w:tabs>
        <w:ind w:firstLine="624"/>
        <w:jc w:val="both"/>
        <w:rPr>
          <w:sz w:val="28"/>
          <w:szCs w:val="28"/>
        </w:rPr>
      </w:pPr>
    </w:p>
    <w:p w:rsidR="007806D7" w:rsidRPr="00AA2775" w:rsidRDefault="007806D7" w:rsidP="007806D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Один экземпляр получен:</w:t>
      </w:r>
    </w:p>
    <w:p w:rsidR="00A469A1" w:rsidRDefault="00A469A1" w:rsidP="004C14F8"/>
    <w:p w:rsidR="00A469A1" w:rsidRDefault="00A469A1" w:rsidP="004C14F8"/>
    <w:p w:rsidR="00E0329A" w:rsidRDefault="00E0329A"/>
    <w:sectPr w:rsidR="00E0329A" w:rsidSect="00E0329A">
      <w:headerReference w:type="default" r:id="rId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0ED" w:rsidRDefault="007060ED" w:rsidP="00E0329A">
      <w:r>
        <w:separator/>
      </w:r>
    </w:p>
  </w:endnote>
  <w:endnote w:type="continuationSeparator" w:id="0">
    <w:p w:rsidR="007060ED" w:rsidRDefault="007060ED" w:rsidP="00E0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0ED" w:rsidRDefault="007060ED" w:rsidP="00E0329A">
      <w:r>
        <w:separator/>
      </w:r>
    </w:p>
  </w:footnote>
  <w:footnote w:type="continuationSeparator" w:id="0">
    <w:p w:rsidR="007060ED" w:rsidRDefault="007060ED" w:rsidP="00E03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2797748"/>
      <w:docPartObj>
        <w:docPartGallery w:val="Page Numbers (Top of Page)"/>
        <w:docPartUnique/>
      </w:docPartObj>
    </w:sdtPr>
    <w:sdtEndPr/>
    <w:sdtContent>
      <w:p w:rsidR="00AC4636" w:rsidRDefault="007060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424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C4636" w:rsidRDefault="00AC46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29A"/>
    <w:rsid w:val="001111AC"/>
    <w:rsid w:val="001B7989"/>
    <w:rsid w:val="00301424"/>
    <w:rsid w:val="003250DE"/>
    <w:rsid w:val="003D0647"/>
    <w:rsid w:val="00433CB1"/>
    <w:rsid w:val="004C14F8"/>
    <w:rsid w:val="004D2EC1"/>
    <w:rsid w:val="004F01C6"/>
    <w:rsid w:val="005C39F0"/>
    <w:rsid w:val="007060ED"/>
    <w:rsid w:val="00723806"/>
    <w:rsid w:val="00775BCC"/>
    <w:rsid w:val="007806D7"/>
    <w:rsid w:val="00865B04"/>
    <w:rsid w:val="008816BB"/>
    <w:rsid w:val="008D419A"/>
    <w:rsid w:val="009A43BF"/>
    <w:rsid w:val="00A469A1"/>
    <w:rsid w:val="00A660DF"/>
    <w:rsid w:val="00AC4636"/>
    <w:rsid w:val="00AF50B8"/>
    <w:rsid w:val="00B510E7"/>
    <w:rsid w:val="00B75369"/>
    <w:rsid w:val="00BD5AEA"/>
    <w:rsid w:val="00CE277A"/>
    <w:rsid w:val="00D24342"/>
    <w:rsid w:val="00D71F54"/>
    <w:rsid w:val="00DC42BF"/>
    <w:rsid w:val="00E0329A"/>
    <w:rsid w:val="00EA0CA3"/>
    <w:rsid w:val="00EE2A28"/>
    <w:rsid w:val="00F11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3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0329A"/>
    <w:pPr>
      <w:jc w:val="both"/>
    </w:pPr>
    <w:rPr>
      <w:sz w:val="22"/>
      <w:szCs w:val="20"/>
    </w:rPr>
  </w:style>
  <w:style w:type="character" w:customStyle="1" w:styleId="a8">
    <w:name w:val="Основной текст Знак"/>
    <w:basedOn w:val="a0"/>
    <w:link w:val="a7"/>
    <w:rsid w:val="00E0329A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2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032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E0329A"/>
    <w:pPr>
      <w:jc w:val="both"/>
    </w:pPr>
    <w:rPr>
      <w:sz w:val="22"/>
      <w:szCs w:val="20"/>
    </w:rPr>
  </w:style>
  <w:style w:type="character" w:customStyle="1" w:styleId="a8">
    <w:name w:val="Основной текст Знак"/>
    <w:basedOn w:val="a0"/>
    <w:link w:val="a7"/>
    <w:rsid w:val="00E0329A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8048</Words>
  <Characters>45878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20</cp:revision>
  <dcterms:created xsi:type="dcterms:W3CDTF">2022-04-20T09:01:00Z</dcterms:created>
  <dcterms:modified xsi:type="dcterms:W3CDTF">2022-04-21T07:30:00Z</dcterms:modified>
</cp:coreProperties>
</file>