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E28" w:rsidRPr="00126B5F" w:rsidRDefault="00971E28" w:rsidP="00173B55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126B5F">
        <w:rPr>
          <w:b/>
          <w:sz w:val="28"/>
          <w:szCs w:val="28"/>
        </w:rPr>
        <w:t>Пояснительная</w:t>
      </w:r>
      <w:r w:rsidR="00173B55" w:rsidRPr="00126B5F">
        <w:rPr>
          <w:b/>
          <w:sz w:val="28"/>
          <w:szCs w:val="28"/>
        </w:rPr>
        <w:t xml:space="preserve"> записка об исполнении бюджета </w:t>
      </w:r>
      <w:proofErr w:type="spellStart"/>
      <w:r w:rsidRPr="00126B5F">
        <w:rPr>
          <w:b/>
          <w:sz w:val="28"/>
          <w:szCs w:val="28"/>
        </w:rPr>
        <w:t>Брасовск</w:t>
      </w:r>
      <w:r w:rsidR="00993267" w:rsidRPr="00126B5F">
        <w:rPr>
          <w:b/>
          <w:sz w:val="28"/>
          <w:szCs w:val="28"/>
        </w:rPr>
        <w:t>ого</w:t>
      </w:r>
      <w:proofErr w:type="spellEnd"/>
      <w:r w:rsidR="00993267" w:rsidRPr="00126B5F">
        <w:rPr>
          <w:b/>
          <w:sz w:val="28"/>
          <w:szCs w:val="28"/>
        </w:rPr>
        <w:t xml:space="preserve"> муниципального района </w:t>
      </w:r>
      <w:r w:rsidR="00173B55" w:rsidRPr="00126B5F">
        <w:rPr>
          <w:b/>
          <w:sz w:val="28"/>
          <w:szCs w:val="28"/>
        </w:rPr>
        <w:t>Бр</w:t>
      </w:r>
      <w:r w:rsidR="00200285">
        <w:rPr>
          <w:b/>
          <w:sz w:val="28"/>
          <w:szCs w:val="28"/>
        </w:rPr>
        <w:t>янской области за 1 полугодие</w:t>
      </w:r>
      <w:r w:rsidR="009D2188">
        <w:rPr>
          <w:b/>
          <w:sz w:val="28"/>
          <w:szCs w:val="28"/>
        </w:rPr>
        <w:t xml:space="preserve"> 2023</w:t>
      </w:r>
      <w:r w:rsidR="00173B55" w:rsidRPr="00126B5F">
        <w:rPr>
          <w:b/>
          <w:sz w:val="28"/>
          <w:szCs w:val="28"/>
        </w:rPr>
        <w:t xml:space="preserve"> года</w:t>
      </w:r>
    </w:p>
    <w:p w:rsidR="00971E28" w:rsidRPr="00126B5F" w:rsidRDefault="00971E28" w:rsidP="00971E28">
      <w:pPr>
        <w:rPr>
          <w:b/>
          <w:sz w:val="28"/>
          <w:szCs w:val="28"/>
        </w:rPr>
      </w:pPr>
    </w:p>
    <w:p w:rsidR="00971E28" w:rsidRPr="00126B5F" w:rsidRDefault="00971E28" w:rsidP="006719E0">
      <w:pPr>
        <w:tabs>
          <w:tab w:val="left" w:pos="2959"/>
        </w:tabs>
        <w:jc w:val="center"/>
        <w:rPr>
          <w:b/>
          <w:sz w:val="28"/>
          <w:szCs w:val="28"/>
        </w:rPr>
      </w:pPr>
      <w:r w:rsidRPr="00126B5F">
        <w:rPr>
          <w:b/>
          <w:sz w:val="28"/>
          <w:szCs w:val="28"/>
        </w:rPr>
        <w:t>Доходы</w:t>
      </w:r>
    </w:p>
    <w:p w:rsidR="00971E28" w:rsidRPr="00126B5F" w:rsidRDefault="00971E28" w:rsidP="00971E28">
      <w:pPr>
        <w:tabs>
          <w:tab w:val="left" w:pos="2959"/>
        </w:tabs>
        <w:rPr>
          <w:b/>
          <w:sz w:val="28"/>
          <w:szCs w:val="28"/>
        </w:rPr>
      </w:pPr>
    </w:p>
    <w:p w:rsidR="00173B55" w:rsidRDefault="00173B55" w:rsidP="001E265F">
      <w:pPr>
        <w:pStyle w:val="a3"/>
        <w:spacing w:before="115" w:line="276" w:lineRule="auto"/>
        <w:ind w:firstLine="567"/>
      </w:pPr>
      <w:r>
        <w:t>За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 w:rsidR="00200285">
        <w:t>полугодие</w:t>
      </w:r>
      <w:r>
        <w:rPr>
          <w:spacing w:val="1"/>
        </w:rPr>
        <w:t xml:space="preserve"> </w:t>
      </w:r>
      <w:r w:rsidR="009D2188">
        <w:t>2023</w:t>
      </w:r>
      <w:r>
        <w:rPr>
          <w:spacing w:val="1"/>
        </w:rPr>
        <w:t xml:space="preserve"> </w:t>
      </w:r>
      <w:r>
        <w:t>года доходы</w:t>
      </w:r>
      <w:r>
        <w:rPr>
          <w:spacing w:val="1"/>
        </w:rPr>
        <w:t xml:space="preserve"> </w:t>
      </w:r>
      <w:r>
        <w:t>бюджета исполнены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объеме</w:t>
      </w:r>
      <w:r>
        <w:rPr>
          <w:spacing w:val="70"/>
        </w:rPr>
        <w:t xml:space="preserve"> </w:t>
      </w:r>
      <w:r w:rsidR="00200285">
        <w:t>230248,9</w:t>
      </w:r>
      <w:r w:rsidR="00E81A67">
        <w:t xml:space="preserve"> тыс.</w:t>
      </w:r>
      <w:r>
        <w:rPr>
          <w:spacing w:val="10"/>
        </w:rPr>
        <w:t xml:space="preserve"> </w:t>
      </w:r>
      <w:r>
        <w:t>рублей,</w:t>
      </w:r>
      <w:r>
        <w:rPr>
          <w:spacing w:val="11"/>
        </w:rPr>
        <w:t xml:space="preserve"> </w:t>
      </w:r>
      <w:r>
        <w:t>что</w:t>
      </w:r>
      <w:r>
        <w:rPr>
          <w:spacing w:val="12"/>
        </w:rPr>
        <w:t xml:space="preserve"> </w:t>
      </w:r>
      <w:r>
        <w:t>составило</w:t>
      </w:r>
      <w:r>
        <w:rPr>
          <w:spacing w:val="22"/>
        </w:rPr>
        <w:t xml:space="preserve"> </w:t>
      </w:r>
      <w:r w:rsidR="00200285">
        <w:t>41,8</w:t>
      </w:r>
      <w:r>
        <w:rPr>
          <w:spacing w:val="9"/>
        </w:rPr>
        <w:t xml:space="preserve"> </w:t>
      </w:r>
      <w:r>
        <w:t>процента</w:t>
      </w:r>
      <w:r>
        <w:rPr>
          <w:spacing w:val="12"/>
        </w:rPr>
        <w:t xml:space="preserve"> </w:t>
      </w:r>
      <w:r>
        <w:t>к</w:t>
      </w:r>
      <w:r>
        <w:rPr>
          <w:spacing w:val="11"/>
        </w:rPr>
        <w:t xml:space="preserve"> </w:t>
      </w:r>
      <w:r>
        <w:t>плановым</w:t>
      </w:r>
      <w:r>
        <w:rPr>
          <w:spacing w:val="12"/>
        </w:rPr>
        <w:t xml:space="preserve"> </w:t>
      </w:r>
      <w:r>
        <w:t>назначениям.</w:t>
      </w:r>
    </w:p>
    <w:p w:rsidR="00173B55" w:rsidRDefault="00173B55" w:rsidP="001E265F">
      <w:pPr>
        <w:pStyle w:val="a3"/>
        <w:spacing w:before="2" w:line="276" w:lineRule="auto"/>
        <w:ind w:firstLine="567"/>
      </w:pPr>
      <w:r>
        <w:t>Информация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поступлении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бюджета</w:t>
      </w:r>
      <w:r>
        <w:rPr>
          <w:spacing w:val="1"/>
        </w:rPr>
        <w:t xml:space="preserve"> </w:t>
      </w:r>
      <w:proofErr w:type="spellStart"/>
      <w:r>
        <w:t>Брасовского</w:t>
      </w:r>
      <w:proofErr w:type="spellEnd"/>
      <w:r>
        <w:rPr>
          <w:spacing w:val="1"/>
        </w:rPr>
        <w:t xml:space="preserve"> </w:t>
      </w:r>
      <w:r>
        <w:t>муниципального района Брянской области за отчетный период в разрезе групп</w:t>
      </w:r>
      <w:r>
        <w:rPr>
          <w:spacing w:val="1"/>
        </w:rPr>
        <w:t xml:space="preserve"> </w:t>
      </w:r>
      <w:r>
        <w:t>доходов</w:t>
      </w:r>
      <w:r>
        <w:rPr>
          <w:spacing w:val="-3"/>
        </w:rPr>
        <w:t xml:space="preserve"> </w:t>
      </w:r>
      <w:r>
        <w:t>представлена в</w:t>
      </w:r>
      <w:r>
        <w:rPr>
          <w:spacing w:val="-1"/>
        </w:rPr>
        <w:t xml:space="preserve"> </w:t>
      </w:r>
      <w:r>
        <w:t>таблице</w:t>
      </w:r>
      <w:r>
        <w:rPr>
          <w:spacing w:val="-3"/>
        </w:rPr>
        <w:t xml:space="preserve"> </w:t>
      </w:r>
      <w:r>
        <w:t>1</w:t>
      </w:r>
      <w:r w:rsidR="008B32BC">
        <w:t>.</w:t>
      </w:r>
    </w:p>
    <w:p w:rsidR="00173B55" w:rsidRDefault="00173B55" w:rsidP="001E265F">
      <w:pPr>
        <w:spacing w:before="118" w:line="276" w:lineRule="auto"/>
        <w:ind w:firstLine="567"/>
        <w:jc w:val="right"/>
        <w:rPr>
          <w:i/>
          <w:sz w:val="28"/>
        </w:rPr>
      </w:pPr>
      <w:r>
        <w:rPr>
          <w:i/>
          <w:sz w:val="28"/>
        </w:rPr>
        <w:t>Таблица</w:t>
      </w:r>
      <w:r>
        <w:rPr>
          <w:i/>
          <w:spacing w:val="-4"/>
          <w:sz w:val="28"/>
        </w:rPr>
        <w:t xml:space="preserve"> </w:t>
      </w:r>
      <w:r w:rsidR="008B32BC">
        <w:rPr>
          <w:i/>
          <w:sz w:val="28"/>
        </w:rPr>
        <w:t>1</w:t>
      </w:r>
    </w:p>
    <w:p w:rsidR="00173B55" w:rsidRDefault="00173B55" w:rsidP="001E265F">
      <w:pPr>
        <w:pStyle w:val="a3"/>
        <w:spacing w:before="34" w:line="276" w:lineRule="auto"/>
        <w:ind w:firstLine="567"/>
        <w:jc w:val="center"/>
      </w:pPr>
      <w:r>
        <w:t xml:space="preserve">Исполнение доходов бюджета </w:t>
      </w:r>
      <w:proofErr w:type="spellStart"/>
      <w:r>
        <w:t>Брасовского</w:t>
      </w:r>
      <w:proofErr w:type="spellEnd"/>
      <w:r>
        <w:t xml:space="preserve"> муниципального района Брянской </w:t>
      </w:r>
      <w:r>
        <w:rPr>
          <w:spacing w:val="-68"/>
        </w:rPr>
        <w:t xml:space="preserve">    </w:t>
      </w:r>
      <w:r>
        <w:t>области</w:t>
      </w:r>
      <w:r>
        <w:rPr>
          <w:spacing w:val="-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1</w:t>
      </w:r>
      <w:r>
        <w:rPr>
          <w:spacing w:val="1"/>
        </w:rPr>
        <w:t xml:space="preserve"> </w:t>
      </w:r>
      <w:r w:rsidR="00200285">
        <w:t>полугодие</w:t>
      </w:r>
      <w:r>
        <w:rPr>
          <w:spacing w:val="-1"/>
        </w:rPr>
        <w:t xml:space="preserve"> </w:t>
      </w:r>
      <w:r w:rsidR="009D2188">
        <w:t>2023</w:t>
      </w:r>
      <w:r>
        <w:t xml:space="preserve"> года.</w:t>
      </w:r>
    </w:p>
    <w:p w:rsidR="00173B55" w:rsidRDefault="00F870C7" w:rsidP="00173B55">
      <w:pPr>
        <w:spacing w:before="1" w:after="32"/>
        <w:jc w:val="right"/>
      </w:pPr>
      <w:r>
        <w:t>(т</w:t>
      </w:r>
      <w:r w:rsidR="00D167E1">
        <w:t>ыс.</w:t>
      </w:r>
      <w:r w:rsidR="001138AE">
        <w:t xml:space="preserve"> </w:t>
      </w:r>
      <w:r w:rsidR="00173B55">
        <w:t>рублей</w:t>
      </w:r>
      <w:r>
        <w:t>)</w:t>
      </w: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653"/>
        <w:gridCol w:w="1654"/>
        <w:gridCol w:w="1654"/>
        <w:gridCol w:w="1276"/>
        <w:gridCol w:w="1276"/>
      </w:tblGrid>
      <w:tr w:rsidR="00173B55" w:rsidTr="001138AE">
        <w:trPr>
          <w:trHeight w:val="1232"/>
        </w:trPr>
        <w:tc>
          <w:tcPr>
            <w:tcW w:w="1843" w:type="dxa"/>
            <w:vAlign w:val="center"/>
          </w:tcPr>
          <w:p w:rsidR="00173B55" w:rsidRPr="001138AE" w:rsidRDefault="00173B55" w:rsidP="001138AE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173B55" w:rsidRPr="001138AE" w:rsidRDefault="001138AE" w:rsidP="001138AE">
            <w:pPr>
              <w:pStyle w:val="TableParagraph"/>
              <w:ind w:right="431"/>
              <w:rPr>
                <w:sz w:val="24"/>
                <w:szCs w:val="24"/>
              </w:rPr>
            </w:pPr>
            <w:proofErr w:type="spellStart"/>
            <w:r>
              <w:rPr>
                <w:spacing w:val="-1"/>
                <w:sz w:val="24"/>
                <w:szCs w:val="24"/>
              </w:rPr>
              <w:t>Наименован</w:t>
            </w:r>
            <w:proofErr w:type="spellEnd"/>
            <w:r>
              <w:rPr>
                <w:spacing w:val="-1"/>
                <w:sz w:val="24"/>
                <w:szCs w:val="24"/>
                <w:lang w:val="ru-RU"/>
              </w:rPr>
              <w:t>и</w:t>
            </w:r>
            <w:r w:rsidR="00173B55" w:rsidRPr="001138AE">
              <w:rPr>
                <w:spacing w:val="-1"/>
                <w:sz w:val="24"/>
                <w:szCs w:val="24"/>
              </w:rPr>
              <w:t xml:space="preserve">е </w:t>
            </w:r>
            <w:proofErr w:type="spellStart"/>
            <w:r w:rsidR="00173B55" w:rsidRPr="001138AE">
              <w:rPr>
                <w:spacing w:val="-1"/>
                <w:sz w:val="24"/>
                <w:szCs w:val="24"/>
              </w:rPr>
              <w:t>показателя</w:t>
            </w:r>
            <w:proofErr w:type="spellEnd"/>
          </w:p>
        </w:tc>
        <w:tc>
          <w:tcPr>
            <w:tcW w:w="1653" w:type="dxa"/>
            <w:vAlign w:val="center"/>
          </w:tcPr>
          <w:p w:rsidR="009D2188" w:rsidRDefault="00173B55" w:rsidP="009D2188">
            <w:pPr>
              <w:pStyle w:val="TableParagraph"/>
              <w:ind w:right="226"/>
              <w:rPr>
                <w:spacing w:val="-63"/>
                <w:sz w:val="24"/>
                <w:szCs w:val="24"/>
                <w:lang w:val="ru-RU"/>
              </w:rPr>
            </w:pPr>
            <w:proofErr w:type="spellStart"/>
            <w:r w:rsidRPr="001138AE">
              <w:rPr>
                <w:sz w:val="24"/>
                <w:szCs w:val="24"/>
              </w:rPr>
              <w:t>Исполнено</w:t>
            </w:r>
            <w:proofErr w:type="spellEnd"/>
            <w:r w:rsidRPr="001138AE">
              <w:rPr>
                <w:spacing w:val="-63"/>
                <w:sz w:val="24"/>
                <w:szCs w:val="24"/>
              </w:rPr>
              <w:t xml:space="preserve"> </w:t>
            </w:r>
            <w:r w:rsidR="009D2188">
              <w:rPr>
                <w:spacing w:val="-63"/>
                <w:sz w:val="24"/>
                <w:szCs w:val="24"/>
                <w:lang w:val="ru-RU"/>
              </w:rPr>
              <w:t xml:space="preserve">   </w:t>
            </w:r>
          </w:p>
          <w:p w:rsidR="00173B55" w:rsidRPr="001138AE" w:rsidRDefault="00200285" w:rsidP="009D2188">
            <w:pPr>
              <w:pStyle w:val="TableParagraph"/>
              <w:ind w:right="226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за</w:t>
            </w:r>
            <w:proofErr w:type="spellEnd"/>
            <w:r>
              <w:rPr>
                <w:sz w:val="24"/>
                <w:szCs w:val="24"/>
              </w:rPr>
              <w:t xml:space="preserve"> 1 </w:t>
            </w:r>
            <w:r>
              <w:rPr>
                <w:sz w:val="24"/>
                <w:szCs w:val="24"/>
                <w:lang w:val="ru-RU"/>
              </w:rPr>
              <w:t xml:space="preserve">полугодие </w:t>
            </w:r>
            <w:r w:rsidR="009D2188">
              <w:rPr>
                <w:sz w:val="24"/>
                <w:szCs w:val="24"/>
              </w:rPr>
              <w:t>202</w:t>
            </w:r>
            <w:r w:rsidR="009D2188">
              <w:rPr>
                <w:sz w:val="24"/>
                <w:szCs w:val="24"/>
                <w:lang w:val="ru-RU"/>
              </w:rPr>
              <w:t>2</w:t>
            </w:r>
            <w:r w:rsidR="00173B55" w:rsidRPr="001138A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="00173B55" w:rsidRPr="001138AE">
              <w:rPr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1654" w:type="dxa"/>
            <w:vAlign w:val="center"/>
          </w:tcPr>
          <w:p w:rsidR="00173B55" w:rsidRPr="001138AE" w:rsidRDefault="00173B55" w:rsidP="001138AE">
            <w:pPr>
              <w:pStyle w:val="TableParagraph"/>
              <w:spacing w:before="143"/>
              <w:ind w:right="110"/>
              <w:rPr>
                <w:sz w:val="24"/>
                <w:szCs w:val="24"/>
              </w:rPr>
            </w:pPr>
            <w:proofErr w:type="spellStart"/>
            <w:r w:rsidRPr="001138AE">
              <w:rPr>
                <w:sz w:val="24"/>
                <w:szCs w:val="24"/>
              </w:rPr>
              <w:t>Прогнозные</w:t>
            </w:r>
            <w:proofErr w:type="spellEnd"/>
            <w:r w:rsidRPr="001138A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138AE">
              <w:rPr>
                <w:sz w:val="24"/>
                <w:szCs w:val="24"/>
              </w:rPr>
              <w:t>назначения</w:t>
            </w:r>
            <w:proofErr w:type="spellEnd"/>
            <w:r w:rsidRPr="001138AE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1138AE">
              <w:rPr>
                <w:sz w:val="24"/>
                <w:szCs w:val="24"/>
              </w:rPr>
              <w:t>на</w:t>
            </w:r>
            <w:proofErr w:type="spellEnd"/>
            <w:r w:rsidRPr="001138AE">
              <w:rPr>
                <w:spacing w:val="-62"/>
                <w:sz w:val="24"/>
                <w:szCs w:val="24"/>
              </w:rPr>
              <w:t xml:space="preserve">   </w:t>
            </w:r>
            <w:r w:rsidR="009D2188">
              <w:rPr>
                <w:sz w:val="24"/>
                <w:szCs w:val="24"/>
              </w:rPr>
              <w:t>202</w:t>
            </w:r>
            <w:r w:rsidR="009D2188">
              <w:rPr>
                <w:sz w:val="24"/>
                <w:szCs w:val="24"/>
                <w:lang w:val="ru-RU"/>
              </w:rPr>
              <w:t>3</w:t>
            </w:r>
            <w:r w:rsidRPr="001138AE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1138AE">
              <w:rPr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1654" w:type="dxa"/>
            <w:vAlign w:val="center"/>
          </w:tcPr>
          <w:p w:rsidR="00173B55" w:rsidRPr="001138AE" w:rsidRDefault="00173B55" w:rsidP="001138AE">
            <w:pPr>
              <w:pStyle w:val="TableParagraph"/>
              <w:ind w:right="59"/>
              <w:rPr>
                <w:sz w:val="24"/>
                <w:szCs w:val="24"/>
                <w:lang w:val="ru-RU"/>
              </w:rPr>
            </w:pPr>
            <w:r w:rsidRPr="001138AE">
              <w:rPr>
                <w:sz w:val="24"/>
                <w:szCs w:val="24"/>
                <w:lang w:val="ru-RU"/>
              </w:rPr>
              <w:t>Кассовое</w:t>
            </w:r>
            <w:r w:rsidRPr="001138AE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1138AE">
              <w:rPr>
                <w:sz w:val="24"/>
                <w:szCs w:val="24"/>
                <w:lang w:val="ru-RU"/>
              </w:rPr>
              <w:t>исполнение</w:t>
            </w:r>
            <w:r w:rsidRPr="001138AE">
              <w:rPr>
                <w:spacing w:val="-62"/>
                <w:sz w:val="24"/>
                <w:szCs w:val="24"/>
                <w:lang w:val="ru-RU"/>
              </w:rPr>
              <w:t xml:space="preserve"> </w:t>
            </w:r>
            <w:r w:rsidR="00F053E5">
              <w:rPr>
                <w:spacing w:val="-62"/>
                <w:sz w:val="24"/>
                <w:szCs w:val="24"/>
                <w:lang w:val="ru-RU"/>
              </w:rPr>
              <w:t xml:space="preserve">     </w:t>
            </w:r>
            <w:r w:rsidRPr="001138AE">
              <w:rPr>
                <w:sz w:val="24"/>
                <w:szCs w:val="24"/>
                <w:lang w:val="ru-RU"/>
              </w:rPr>
              <w:t>за</w:t>
            </w:r>
            <w:r w:rsidRPr="001138AE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1138AE">
              <w:rPr>
                <w:sz w:val="24"/>
                <w:szCs w:val="24"/>
                <w:lang w:val="ru-RU"/>
              </w:rPr>
              <w:t>1</w:t>
            </w:r>
            <w:r w:rsidRPr="001138AE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="00200285">
              <w:rPr>
                <w:sz w:val="24"/>
                <w:szCs w:val="24"/>
                <w:lang w:val="ru-RU"/>
              </w:rPr>
              <w:t>полугодие</w:t>
            </w:r>
            <w:r w:rsidR="00F053E5">
              <w:rPr>
                <w:sz w:val="24"/>
                <w:szCs w:val="24"/>
                <w:lang w:val="ru-RU"/>
              </w:rPr>
              <w:t xml:space="preserve">  </w:t>
            </w:r>
          </w:p>
          <w:p w:rsidR="00173B55" w:rsidRPr="001138AE" w:rsidRDefault="009D2188" w:rsidP="001138AE">
            <w:pPr>
              <w:pStyle w:val="TableParagraph"/>
              <w:spacing w:line="286" w:lineRule="exact"/>
              <w:rPr>
                <w:sz w:val="24"/>
                <w:szCs w:val="24"/>
                <w:lang w:val="ru-RU"/>
              </w:rPr>
            </w:pPr>
            <w:r w:rsidRPr="00F053E5">
              <w:rPr>
                <w:sz w:val="24"/>
                <w:szCs w:val="24"/>
                <w:lang w:val="ru-RU"/>
              </w:rPr>
              <w:t>2023</w:t>
            </w:r>
            <w:r w:rsidR="00173B55" w:rsidRPr="001138AE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="00173B55" w:rsidRPr="001138AE">
              <w:rPr>
                <w:sz w:val="24"/>
                <w:szCs w:val="24"/>
                <w:lang w:val="ru-RU"/>
              </w:rPr>
              <w:t>года</w:t>
            </w:r>
          </w:p>
        </w:tc>
        <w:tc>
          <w:tcPr>
            <w:tcW w:w="1276" w:type="dxa"/>
            <w:vAlign w:val="center"/>
          </w:tcPr>
          <w:p w:rsidR="00173B55" w:rsidRPr="001138AE" w:rsidRDefault="00173B55" w:rsidP="001138AE">
            <w:pPr>
              <w:pStyle w:val="TableParagraph"/>
              <w:spacing w:before="143"/>
              <w:ind w:left="8" w:right="7" w:firstLine="1"/>
              <w:rPr>
                <w:sz w:val="24"/>
                <w:szCs w:val="24"/>
              </w:rPr>
            </w:pPr>
            <w:proofErr w:type="spellStart"/>
            <w:r w:rsidRPr="001138AE">
              <w:rPr>
                <w:sz w:val="24"/>
                <w:szCs w:val="24"/>
              </w:rPr>
              <w:t>Процент</w:t>
            </w:r>
            <w:proofErr w:type="spellEnd"/>
            <w:r w:rsidRPr="001138AE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138AE">
              <w:rPr>
                <w:spacing w:val="-1"/>
                <w:sz w:val="24"/>
                <w:szCs w:val="24"/>
              </w:rPr>
              <w:t>выполнения</w:t>
            </w:r>
            <w:proofErr w:type="spellEnd"/>
            <w:r w:rsidRPr="001138AE">
              <w:rPr>
                <w:spacing w:val="-1"/>
                <w:sz w:val="24"/>
                <w:szCs w:val="24"/>
              </w:rPr>
              <w:t>,</w:t>
            </w:r>
          </w:p>
          <w:p w:rsidR="00173B55" w:rsidRPr="001138AE" w:rsidRDefault="00173B55" w:rsidP="001138AE">
            <w:pPr>
              <w:pStyle w:val="TableParagraph"/>
              <w:spacing w:line="299" w:lineRule="exact"/>
              <w:ind w:left="3"/>
              <w:rPr>
                <w:sz w:val="24"/>
                <w:szCs w:val="24"/>
              </w:rPr>
            </w:pPr>
            <w:r w:rsidRPr="001138AE">
              <w:rPr>
                <w:w w:val="99"/>
                <w:sz w:val="24"/>
                <w:szCs w:val="24"/>
              </w:rPr>
              <w:t>%</w:t>
            </w:r>
          </w:p>
        </w:tc>
        <w:tc>
          <w:tcPr>
            <w:tcW w:w="1276" w:type="dxa"/>
            <w:vAlign w:val="center"/>
          </w:tcPr>
          <w:p w:rsidR="00173B55" w:rsidRPr="001138AE" w:rsidRDefault="00173B55" w:rsidP="001138AE">
            <w:pPr>
              <w:pStyle w:val="TableParagraph"/>
              <w:spacing w:before="4"/>
              <w:rPr>
                <w:sz w:val="24"/>
                <w:szCs w:val="24"/>
              </w:rPr>
            </w:pPr>
          </w:p>
          <w:p w:rsidR="00173B55" w:rsidRPr="001138AE" w:rsidRDefault="00173B55" w:rsidP="001138AE">
            <w:pPr>
              <w:pStyle w:val="TableParagraph"/>
              <w:ind w:right="98"/>
              <w:rPr>
                <w:sz w:val="24"/>
                <w:szCs w:val="24"/>
              </w:rPr>
            </w:pPr>
            <w:proofErr w:type="spellStart"/>
            <w:r w:rsidRPr="001138AE">
              <w:rPr>
                <w:sz w:val="24"/>
                <w:szCs w:val="24"/>
              </w:rPr>
              <w:t>Темп</w:t>
            </w:r>
            <w:proofErr w:type="spellEnd"/>
            <w:r w:rsidRPr="001138AE">
              <w:rPr>
                <w:sz w:val="24"/>
                <w:szCs w:val="24"/>
              </w:rPr>
              <w:t>,</w:t>
            </w:r>
          </w:p>
          <w:p w:rsidR="00173B55" w:rsidRPr="001138AE" w:rsidRDefault="00173B55" w:rsidP="001138AE">
            <w:pPr>
              <w:pStyle w:val="TableParagraph"/>
              <w:spacing w:before="2"/>
              <w:rPr>
                <w:sz w:val="24"/>
                <w:szCs w:val="24"/>
              </w:rPr>
            </w:pPr>
            <w:r w:rsidRPr="001138AE">
              <w:rPr>
                <w:w w:val="99"/>
                <w:sz w:val="24"/>
                <w:szCs w:val="24"/>
              </w:rPr>
              <w:t>%</w:t>
            </w:r>
          </w:p>
        </w:tc>
      </w:tr>
      <w:tr w:rsidR="00173B55" w:rsidTr="001138AE">
        <w:trPr>
          <w:trHeight w:val="663"/>
        </w:trPr>
        <w:tc>
          <w:tcPr>
            <w:tcW w:w="1843" w:type="dxa"/>
            <w:vAlign w:val="center"/>
          </w:tcPr>
          <w:p w:rsidR="00173B55" w:rsidRPr="001138AE" w:rsidRDefault="00173B55" w:rsidP="001138AE">
            <w:pPr>
              <w:pStyle w:val="TableParagraph"/>
              <w:spacing w:line="315" w:lineRule="exact"/>
              <w:ind w:left="105"/>
              <w:rPr>
                <w:sz w:val="24"/>
                <w:szCs w:val="24"/>
              </w:rPr>
            </w:pPr>
            <w:proofErr w:type="spellStart"/>
            <w:r w:rsidRPr="001138AE">
              <w:rPr>
                <w:sz w:val="24"/>
                <w:szCs w:val="24"/>
              </w:rPr>
              <w:t>Налоговые</w:t>
            </w:r>
            <w:proofErr w:type="spellEnd"/>
            <w:r w:rsidRPr="001138AE">
              <w:rPr>
                <w:sz w:val="24"/>
                <w:szCs w:val="24"/>
              </w:rPr>
              <w:t xml:space="preserve"> и</w:t>
            </w:r>
          </w:p>
          <w:p w:rsidR="00173B55" w:rsidRPr="001138AE" w:rsidRDefault="00173B55" w:rsidP="001138AE">
            <w:pPr>
              <w:pStyle w:val="TableParagraph"/>
              <w:spacing w:line="311" w:lineRule="exact"/>
              <w:ind w:left="105"/>
              <w:rPr>
                <w:sz w:val="24"/>
                <w:szCs w:val="24"/>
              </w:rPr>
            </w:pPr>
            <w:proofErr w:type="spellStart"/>
            <w:r w:rsidRPr="001138AE">
              <w:rPr>
                <w:sz w:val="24"/>
                <w:szCs w:val="24"/>
              </w:rPr>
              <w:t>неналоговые</w:t>
            </w:r>
            <w:proofErr w:type="spellEnd"/>
          </w:p>
        </w:tc>
        <w:tc>
          <w:tcPr>
            <w:tcW w:w="1653" w:type="dxa"/>
            <w:vAlign w:val="center"/>
          </w:tcPr>
          <w:p w:rsidR="00173B55" w:rsidRPr="009D2188" w:rsidRDefault="00200285" w:rsidP="001138AE">
            <w:pPr>
              <w:pStyle w:val="TableParagraph"/>
              <w:spacing w:before="15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68230,0</w:t>
            </w:r>
          </w:p>
        </w:tc>
        <w:tc>
          <w:tcPr>
            <w:tcW w:w="1654" w:type="dxa"/>
            <w:vAlign w:val="center"/>
          </w:tcPr>
          <w:p w:rsidR="00173B55" w:rsidRPr="009D2188" w:rsidRDefault="009D2188" w:rsidP="001138AE">
            <w:pPr>
              <w:pStyle w:val="TableParagraph"/>
              <w:spacing w:before="15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135609,4</w:t>
            </w:r>
          </w:p>
        </w:tc>
        <w:tc>
          <w:tcPr>
            <w:tcW w:w="1654" w:type="dxa"/>
            <w:vAlign w:val="center"/>
          </w:tcPr>
          <w:p w:rsidR="00173B55" w:rsidRPr="009D2188" w:rsidRDefault="00200285" w:rsidP="001138AE">
            <w:pPr>
              <w:pStyle w:val="TableParagraph"/>
              <w:spacing w:before="15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54637,0</w:t>
            </w:r>
          </w:p>
        </w:tc>
        <w:tc>
          <w:tcPr>
            <w:tcW w:w="1276" w:type="dxa"/>
            <w:vAlign w:val="center"/>
          </w:tcPr>
          <w:p w:rsidR="00173B55" w:rsidRPr="009D2188" w:rsidRDefault="00200285" w:rsidP="001138AE">
            <w:pPr>
              <w:pStyle w:val="TableParagraph"/>
              <w:spacing w:before="15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40,3</w:t>
            </w:r>
          </w:p>
        </w:tc>
        <w:tc>
          <w:tcPr>
            <w:tcW w:w="1276" w:type="dxa"/>
            <w:vAlign w:val="center"/>
          </w:tcPr>
          <w:p w:rsidR="00173B55" w:rsidRPr="009D2188" w:rsidRDefault="00200285" w:rsidP="001138AE">
            <w:pPr>
              <w:pStyle w:val="TableParagraph"/>
              <w:spacing w:before="15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80,1</w:t>
            </w:r>
          </w:p>
        </w:tc>
      </w:tr>
      <w:tr w:rsidR="00173B55" w:rsidTr="001138AE">
        <w:trPr>
          <w:trHeight w:val="663"/>
        </w:trPr>
        <w:tc>
          <w:tcPr>
            <w:tcW w:w="1843" w:type="dxa"/>
            <w:vAlign w:val="center"/>
          </w:tcPr>
          <w:p w:rsidR="00173B55" w:rsidRPr="001138AE" w:rsidRDefault="00173B55" w:rsidP="001138AE">
            <w:pPr>
              <w:pStyle w:val="TableParagraph"/>
              <w:spacing w:line="309" w:lineRule="exact"/>
              <w:ind w:left="105"/>
              <w:rPr>
                <w:sz w:val="24"/>
                <w:szCs w:val="24"/>
              </w:rPr>
            </w:pPr>
            <w:proofErr w:type="spellStart"/>
            <w:r w:rsidRPr="001138AE">
              <w:rPr>
                <w:sz w:val="24"/>
                <w:szCs w:val="24"/>
              </w:rPr>
              <w:t>Безвозмездные</w:t>
            </w:r>
            <w:proofErr w:type="spellEnd"/>
          </w:p>
          <w:p w:rsidR="00173B55" w:rsidRPr="001138AE" w:rsidRDefault="00173B55" w:rsidP="001138AE">
            <w:pPr>
              <w:pStyle w:val="TableParagraph"/>
              <w:spacing w:line="317" w:lineRule="exact"/>
              <w:ind w:left="105"/>
              <w:rPr>
                <w:sz w:val="24"/>
                <w:szCs w:val="24"/>
              </w:rPr>
            </w:pPr>
            <w:proofErr w:type="spellStart"/>
            <w:r w:rsidRPr="001138AE">
              <w:rPr>
                <w:sz w:val="24"/>
                <w:szCs w:val="24"/>
              </w:rPr>
              <w:t>поступления</w:t>
            </w:r>
            <w:proofErr w:type="spellEnd"/>
          </w:p>
        </w:tc>
        <w:tc>
          <w:tcPr>
            <w:tcW w:w="1653" w:type="dxa"/>
            <w:vAlign w:val="center"/>
          </w:tcPr>
          <w:p w:rsidR="00173B55" w:rsidRPr="009D2188" w:rsidRDefault="00200285" w:rsidP="001138AE">
            <w:pPr>
              <w:pStyle w:val="TableParagraph"/>
              <w:spacing w:before="147"/>
              <w:ind w:right="35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143317,0</w:t>
            </w:r>
          </w:p>
        </w:tc>
        <w:tc>
          <w:tcPr>
            <w:tcW w:w="1654" w:type="dxa"/>
            <w:vAlign w:val="center"/>
          </w:tcPr>
          <w:p w:rsidR="00173B55" w:rsidRPr="009D2188" w:rsidRDefault="00200285" w:rsidP="001138AE">
            <w:pPr>
              <w:pStyle w:val="TableParagraph"/>
              <w:spacing w:before="147"/>
              <w:ind w:right="32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415203,7</w:t>
            </w:r>
          </w:p>
        </w:tc>
        <w:tc>
          <w:tcPr>
            <w:tcW w:w="1654" w:type="dxa"/>
            <w:vAlign w:val="center"/>
          </w:tcPr>
          <w:p w:rsidR="00173B55" w:rsidRPr="009D2188" w:rsidRDefault="00200285" w:rsidP="001138AE">
            <w:pPr>
              <w:pStyle w:val="TableParagraph"/>
              <w:spacing w:before="147"/>
              <w:ind w:right="17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175611,9</w:t>
            </w:r>
          </w:p>
        </w:tc>
        <w:tc>
          <w:tcPr>
            <w:tcW w:w="1276" w:type="dxa"/>
            <w:vAlign w:val="center"/>
          </w:tcPr>
          <w:p w:rsidR="00173B55" w:rsidRPr="009D2188" w:rsidRDefault="00200285" w:rsidP="001138AE">
            <w:pPr>
              <w:pStyle w:val="TableParagraph"/>
              <w:spacing w:before="147"/>
              <w:ind w:right="166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42,3</w:t>
            </w:r>
          </w:p>
        </w:tc>
        <w:tc>
          <w:tcPr>
            <w:tcW w:w="1276" w:type="dxa"/>
            <w:vAlign w:val="center"/>
          </w:tcPr>
          <w:p w:rsidR="00173B55" w:rsidRPr="009D2188" w:rsidRDefault="00200285" w:rsidP="001138AE">
            <w:pPr>
              <w:pStyle w:val="TableParagraph"/>
              <w:spacing w:before="147"/>
              <w:ind w:right="8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122,5</w:t>
            </w:r>
          </w:p>
        </w:tc>
      </w:tr>
      <w:tr w:rsidR="00173B55" w:rsidTr="001138AE">
        <w:trPr>
          <w:trHeight w:val="525"/>
        </w:trPr>
        <w:tc>
          <w:tcPr>
            <w:tcW w:w="1843" w:type="dxa"/>
            <w:vAlign w:val="center"/>
          </w:tcPr>
          <w:p w:rsidR="00173B55" w:rsidRPr="00DA02A2" w:rsidRDefault="00173B55" w:rsidP="001138AE">
            <w:pPr>
              <w:pStyle w:val="TableParagraph"/>
              <w:spacing w:before="84"/>
              <w:ind w:left="105"/>
              <w:rPr>
                <w:sz w:val="24"/>
                <w:szCs w:val="24"/>
              </w:rPr>
            </w:pPr>
            <w:proofErr w:type="spellStart"/>
            <w:r w:rsidRPr="00DA02A2">
              <w:rPr>
                <w:sz w:val="24"/>
                <w:szCs w:val="24"/>
              </w:rPr>
              <w:t>Всего</w:t>
            </w:r>
            <w:proofErr w:type="spellEnd"/>
            <w:r w:rsidRPr="00DA02A2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A02A2">
              <w:rPr>
                <w:sz w:val="24"/>
                <w:szCs w:val="24"/>
              </w:rPr>
              <w:t>доходов</w:t>
            </w:r>
            <w:proofErr w:type="spellEnd"/>
          </w:p>
        </w:tc>
        <w:tc>
          <w:tcPr>
            <w:tcW w:w="1653" w:type="dxa"/>
            <w:vAlign w:val="center"/>
          </w:tcPr>
          <w:p w:rsidR="00173B55" w:rsidRPr="009D2188" w:rsidRDefault="00200285" w:rsidP="00200285">
            <w:pPr>
              <w:pStyle w:val="TableParagraph"/>
              <w:spacing w:before="84"/>
              <w:ind w:right="357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211547,0</w:t>
            </w:r>
          </w:p>
        </w:tc>
        <w:tc>
          <w:tcPr>
            <w:tcW w:w="1654" w:type="dxa"/>
            <w:vAlign w:val="center"/>
          </w:tcPr>
          <w:p w:rsidR="00173B55" w:rsidRPr="00200285" w:rsidRDefault="00200285" w:rsidP="001138AE">
            <w:pPr>
              <w:pStyle w:val="TableParagraph"/>
              <w:spacing w:before="84"/>
              <w:ind w:right="32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550813,1</w:t>
            </w:r>
          </w:p>
        </w:tc>
        <w:tc>
          <w:tcPr>
            <w:tcW w:w="1654" w:type="dxa"/>
            <w:vAlign w:val="center"/>
          </w:tcPr>
          <w:p w:rsidR="00173B55" w:rsidRPr="009D2188" w:rsidRDefault="00200285" w:rsidP="001138AE">
            <w:pPr>
              <w:pStyle w:val="TableParagraph"/>
              <w:spacing w:before="84"/>
              <w:ind w:right="17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230248,9</w:t>
            </w:r>
          </w:p>
        </w:tc>
        <w:tc>
          <w:tcPr>
            <w:tcW w:w="1276" w:type="dxa"/>
            <w:vAlign w:val="center"/>
          </w:tcPr>
          <w:p w:rsidR="00173B55" w:rsidRPr="00200285" w:rsidRDefault="00200285" w:rsidP="001138AE">
            <w:pPr>
              <w:pStyle w:val="TableParagraph"/>
              <w:spacing w:before="84"/>
              <w:ind w:right="16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41,8</w:t>
            </w:r>
          </w:p>
        </w:tc>
        <w:tc>
          <w:tcPr>
            <w:tcW w:w="1276" w:type="dxa"/>
            <w:vAlign w:val="center"/>
          </w:tcPr>
          <w:p w:rsidR="00173B55" w:rsidRPr="009D2188" w:rsidRDefault="00200285" w:rsidP="001138AE">
            <w:pPr>
              <w:pStyle w:val="TableParagraph"/>
              <w:spacing w:before="84"/>
              <w:ind w:right="98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108,8</w:t>
            </w:r>
          </w:p>
        </w:tc>
      </w:tr>
    </w:tbl>
    <w:p w:rsidR="00971E28" w:rsidRDefault="00173B55" w:rsidP="001E265F">
      <w:pPr>
        <w:pStyle w:val="a3"/>
        <w:spacing w:before="104" w:line="276" w:lineRule="auto"/>
        <w:ind w:firstLine="567"/>
      </w:pPr>
      <w:r>
        <w:t>Темп</w:t>
      </w:r>
      <w:r>
        <w:rPr>
          <w:spacing w:val="1"/>
        </w:rPr>
        <w:t xml:space="preserve"> </w:t>
      </w:r>
      <w:r>
        <w:t>роста</w:t>
      </w:r>
      <w:r>
        <w:rPr>
          <w:spacing w:val="71"/>
        </w:rPr>
        <w:t xml:space="preserve"> </w:t>
      </w:r>
      <w:r>
        <w:t>поступлений</w:t>
      </w:r>
      <w:r>
        <w:rPr>
          <w:spacing w:val="71"/>
        </w:rPr>
        <w:t xml:space="preserve"> </w:t>
      </w:r>
      <w:r>
        <w:t>доходов</w:t>
      </w:r>
      <w:r>
        <w:rPr>
          <w:spacing w:val="71"/>
        </w:rPr>
        <w:t xml:space="preserve"> </w:t>
      </w:r>
      <w:r>
        <w:t>бюджета</w:t>
      </w:r>
      <w:r>
        <w:rPr>
          <w:spacing w:val="7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соответствующему</w:t>
      </w:r>
      <w:r>
        <w:rPr>
          <w:spacing w:val="-67"/>
        </w:rPr>
        <w:t xml:space="preserve"> </w:t>
      </w:r>
      <w:r>
        <w:t>периоду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составил</w:t>
      </w:r>
      <w:r>
        <w:rPr>
          <w:spacing w:val="1"/>
        </w:rPr>
        <w:t xml:space="preserve"> </w:t>
      </w:r>
      <w:r w:rsidR="00EA4410">
        <w:t>108,8</w:t>
      </w:r>
      <w:r>
        <w:t>%,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абсолютном</w:t>
      </w:r>
      <w:r>
        <w:rPr>
          <w:spacing w:val="1"/>
        </w:rPr>
        <w:t xml:space="preserve"> </w:t>
      </w:r>
      <w:r>
        <w:t>выражении</w:t>
      </w:r>
      <w:r>
        <w:rPr>
          <w:spacing w:val="1"/>
        </w:rPr>
        <w:t xml:space="preserve"> </w:t>
      </w:r>
      <w:r w:rsidR="00EA4410">
        <w:rPr>
          <w:spacing w:val="1"/>
        </w:rPr>
        <w:t xml:space="preserve">поступление </w:t>
      </w:r>
      <w:r w:rsidR="00EA4410">
        <w:t>доходов</w:t>
      </w:r>
      <w:r>
        <w:rPr>
          <w:spacing w:val="1"/>
        </w:rPr>
        <w:t xml:space="preserve"> </w:t>
      </w:r>
      <w:r w:rsidR="00EA4410">
        <w:t xml:space="preserve">увеличилось </w:t>
      </w:r>
      <w:r>
        <w:t>на</w:t>
      </w:r>
      <w:r w:rsidR="00EA4410">
        <w:rPr>
          <w:spacing w:val="1"/>
        </w:rPr>
        <w:t xml:space="preserve"> 18701,9</w:t>
      </w:r>
      <w:r>
        <w:rPr>
          <w:spacing w:val="1"/>
        </w:rPr>
        <w:t xml:space="preserve"> </w:t>
      </w:r>
      <w:r w:rsidR="00D167E1">
        <w:rPr>
          <w:spacing w:val="1"/>
        </w:rPr>
        <w:t xml:space="preserve">тыс. </w:t>
      </w:r>
      <w:r>
        <w:t>рублей.</w:t>
      </w:r>
      <w:r>
        <w:rPr>
          <w:spacing w:val="1"/>
        </w:rPr>
        <w:t xml:space="preserve"> </w:t>
      </w:r>
      <w:r w:rsidR="003F1223">
        <w:t>У</w:t>
      </w:r>
      <w:r w:rsidR="00EA4410">
        <w:t>величение</w:t>
      </w:r>
      <w:r>
        <w:t xml:space="preserve"> доходов</w:t>
      </w:r>
      <w:r>
        <w:rPr>
          <w:spacing w:val="1"/>
        </w:rPr>
        <w:t xml:space="preserve"> </w:t>
      </w:r>
      <w:r>
        <w:t>обусловлено</w:t>
      </w:r>
      <w:r>
        <w:rPr>
          <w:spacing w:val="1"/>
        </w:rPr>
        <w:t xml:space="preserve"> </w:t>
      </w:r>
      <w:r w:rsidR="009D2188">
        <w:t>снижением поступления</w:t>
      </w:r>
      <w:r>
        <w:rPr>
          <w:spacing w:val="1"/>
        </w:rPr>
        <w:t xml:space="preserve"> </w:t>
      </w:r>
      <w:r>
        <w:t>налоговых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неналоговых</w:t>
      </w:r>
      <w:r>
        <w:rPr>
          <w:spacing w:val="1"/>
        </w:rPr>
        <w:t xml:space="preserve"> </w:t>
      </w:r>
      <w:r>
        <w:t>доходов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 w:rsidR="003F1223">
        <w:t>13593,0</w:t>
      </w:r>
      <w:r>
        <w:rPr>
          <w:spacing w:val="1"/>
        </w:rPr>
        <w:t xml:space="preserve"> </w:t>
      </w:r>
      <w:r w:rsidR="00D167E1">
        <w:rPr>
          <w:spacing w:val="1"/>
        </w:rPr>
        <w:t xml:space="preserve">тыс. </w:t>
      </w:r>
      <w:r>
        <w:t>рублей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сравнению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аналогичным</w:t>
      </w:r>
      <w:r>
        <w:rPr>
          <w:spacing w:val="1"/>
        </w:rPr>
        <w:t xml:space="preserve"> </w:t>
      </w:r>
      <w:r>
        <w:t>периодом</w:t>
      </w:r>
      <w:r>
        <w:rPr>
          <w:spacing w:val="1"/>
        </w:rPr>
        <w:t xml:space="preserve"> </w:t>
      </w:r>
      <w:r>
        <w:t>прошлого</w:t>
      </w:r>
      <w:r>
        <w:rPr>
          <w:spacing w:val="1"/>
        </w:rPr>
        <w:t xml:space="preserve"> </w:t>
      </w:r>
      <w:r w:rsidR="003F1223">
        <w:t>года и увеличением безвозмездных</w:t>
      </w:r>
      <w:r>
        <w:rPr>
          <w:spacing w:val="1"/>
        </w:rPr>
        <w:t xml:space="preserve"> </w:t>
      </w:r>
      <w:r w:rsidR="003F1223">
        <w:t>поступлений</w:t>
      </w:r>
      <w:r w:rsidR="009D2188">
        <w:t xml:space="preserve"> на </w:t>
      </w:r>
      <w:r w:rsidR="003F1223">
        <w:t>32294,9 тыс.</w:t>
      </w:r>
      <w:r>
        <w:t xml:space="preserve"> рублей. </w:t>
      </w:r>
    </w:p>
    <w:p w:rsidR="00971E28" w:rsidRDefault="003F1223" w:rsidP="00D45908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1 полугодие </w:t>
      </w:r>
      <w:r w:rsidR="009D2188">
        <w:rPr>
          <w:sz w:val="28"/>
          <w:szCs w:val="28"/>
        </w:rPr>
        <w:t>2023</w:t>
      </w:r>
      <w:r w:rsidR="00EA1513">
        <w:rPr>
          <w:sz w:val="28"/>
          <w:szCs w:val="28"/>
        </w:rPr>
        <w:t xml:space="preserve"> года</w:t>
      </w:r>
      <w:r w:rsidR="00971E28">
        <w:rPr>
          <w:sz w:val="28"/>
          <w:szCs w:val="28"/>
        </w:rPr>
        <w:t xml:space="preserve"> в бюджет</w:t>
      </w:r>
      <w:r w:rsidR="00EA1513">
        <w:rPr>
          <w:sz w:val="28"/>
          <w:szCs w:val="28"/>
        </w:rPr>
        <w:t xml:space="preserve"> </w:t>
      </w:r>
      <w:proofErr w:type="spellStart"/>
      <w:r w:rsidR="00EA1513">
        <w:rPr>
          <w:sz w:val="28"/>
          <w:szCs w:val="28"/>
        </w:rPr>
        <w:t>Брасовского</w:t>
      </w:r>
      <w:proofErr w:type="spellEnd"/>
      <w:r w:rsidR="00EA1513">
        <w:rPr>
          <w:sz w:val="28"/>
          <w:szCs w:val="28"/>
        </w:rPr>
        <w:t xml:space="preserve"> муниципального района Брянской области</w:t>
      </w:r>
      <w:r w:rsidR="00971E28">
        <w:rPr>
          <w:sz w:val="28"/>
          <w:szCs w:val="28"/>
        </w:rPr>
        <w:t xml:space="preserve"> поступили собс</w:t>
      </w:r>
      <w:r>
        <w:rPr>
          <w:sz w:val="28"/>
          <w:szCs w:val="28"/>
        </w:rPr>
        <w:t>твенные доходы в сумме 54637,0</w:t>
      </w:r>
      <w:r w:rsidR="00971E28">
        <w:rPr>
          <w:sz w:val="28"/>
          <w:szCs w:val="28"/>
        </w:rPr>
        <w:t xml:space="preserve"> тыс. руб</w:t>
      </w:r>
      <w:r w:rsidR="0006329B">
        <w:rPr>
          <w:sz w:val="28"/>
          <w:szCs w:val="28"/>
        </w:rPr>
        <w:t>лей</w:t>
      </w:r>
      <w:r>
        <w:rPr>
          <w:sz w:val="28"/>
          <w:szCs w:val="28"/>
        </w:rPr>
        <w:t>, выполнение составляет 40,3</w:t>
      </w:r>
      <w:r w:rsidR="00527C38">
        <w:rPr>
          <w:sz w:val="28"/>
          <w:szCs w:val="28"/>
        </w:rPr>
        <w:t xml:space="preserve"> </w:t>
      </w:r>
      <w:r w:rsidR="00971E28">
        <w:rPr>
          <w:sz w:val="28"/>
          <w:szCs w:val="28"/>
        </w:rPr>
        <w:t xml:space="preserve">% </w:t>
      </w:r>
      <w:r w:rsidR="008F5D49">
        <w:rPr>
          <w:sz w:val="28"/>
          <w:szCs w:val="28"/>
        </w:rPr>
        <w:t>к годовым плановым назначениям</w:t>
      </w:r>
      <w:r w:rsidR="009D2188">
        <w:rPr>
          <w:sz w:val="28"/>
          <w:szCs w:val="28"/>
        </w:rPr>
        <w:t>, что ниже</w:t>
      </w:r>
      <w:r w:rsidR="00527C38">
        <w:rPr>
          <w:sz w:val="28"/>
          <w:szCs w:val="28"/>
        </w:rPr>
        <w:t xml:space="preserve"> соответствующего </w:t>
      </w:r>
      <w:r w:rsidR="00971E28">
        <w:rPr>
          <w:sz w:val="28"/>
          <w:szCs w:val="28"/>
        </w:rPr>
        <w:t>пе</w:t>
      </w:r>
      <w:r w:rsidR="00527C38">
        <w:rPr>
          <w:sz w:val="28"/>
          <w:szCs w:val="28"/>
        </w:rPr>
        <w:t>риода</w:t>
      </w:r>
      <w:r w:rsidR="00497AEE">
        <w:rPr>
          <w:sz w:val="28"/>
          <w:szCs w:val="28"/>
        </w:rPr>
        <w:t xml:space="preserve"> прошлого</w:t>
      </w:r>
      <w:r>
        <w:rPr>
          <w:sz w:val="28"/>
          <w:szCs w:val="28"/>
        </w:rPr>
        <w:t xml:space="preserve"> года на 13593,0</w:t>
      </w:r>
      <w:r w:rsidR="0006329B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(80,1</w:t>
      </w:r>
      <w:r w:rsidR="00971E28">
        <w:rPr>
          <w:sz w:val="28"/>
          <w:szCs w:val="28"/>
        </w:rPr>
        <w:t>%)</w:t>
      </w:r>
      <w:r w:rsidR="00527C38">
        <w:rPr>
          <w:sz w:val="28"/>
          <w:szCs w:val="28"/>
        </w:rPr>
        <w:t>.</w:t>
      </w:r>
    </w:p>
    <w:p w:rsidR="00971E28" w:rsidRDefault="00971E28" w:rsidP="00D45908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Наибольший уд</w:t>
      </w:r>
      <w:r w:rsidR="00527C38">
        <w:rPr>
          <w:sz w:val="28"/>
          <w:szCs w:val="28"/>
        </w:rPr>
        <w:t xml:space="preserve">ельный вес в структуре доходов </w:t>
      </w:r>
      <w:r>
        <w:rPr>
          <w:sz w:val="28"/>
          <w:szCs w:val="28"/>
        </w:rPr>
        <w:t>заним</w:t>
      </w:r>
      <w:r w:rsidR="00527C38">
        <w:rPr>
          <w:sz w:val="28"/>
          <w:szCs w:val="28"/>
        </w:rPr>
        <w:t>ает НДФЛ,</w:t>
      </w:r>
      <w:r w:rsidR="00E81A67">
        <w:rPr>
          <w:sz w:val="28"/>
          <w:szCs w:val="28"/>
        </w:rPr>
        <w:t xml:space="preserve"> акцизы,</w:t>
      </w:r>
      <w:r w:rsidR="00527C38">
        <w:rPr>
          <w:sz w:val="28"/>
          <w:szCs w:val="28"/>
        </w:rPr>
        <w:t xml:space="preserve"> налоги на совокупный </w:t>
      </w:r>
      <w:r w:rsidR="00E81A67">
        <w:rPr>
          <w:sz w:val="28"/>
          <w:szCs w:val="28"/>
        </w:rPr>
        <w:t>доход</w:t>
      </w:r>
      <w:r w:rsidR="000E41A2">
        <w:rPr>
          <w:sz w:val="28"/>
          <w:szCs w:val="28"/>
        </w:rPr>
        <w:t xml:space="preserve">, доходы от использования </w:t>
      </w:r>
      <w:r>
        <w:rPr>
          <w:sz w:val="28"/>
          <w:szCs w:val="28"/>
        </w:rPr>
        <w:t>имущества,</w:t>
      </w:r>
      <w:r w:rsidR="00497AEE">
        <w:rPr>
          <w:sz w:val="28"/>
          <w:szCs w:val="28"/>
        </w:rPr>
        <w:t xml:space="preserve"> доходы от продажи материаль</w:t>
      </w:r>
      <w:r w:rsidR="0065740A">
        <w:rPr>
          <w:sz w:val="28"/>
          <w:szCs w:val="28"/>
        </w:rPr>
        <w:t>ных и нематериальных ценностей</w:t>
      </w:r>
      <w:r>
        <w:rPr>
          <w:sz w:val="28"/>
          <w:szCs w:val="28"/>
        </w:rPr>
        <w:t>.</w:t>
      </w:r>
    </w:p>
    <w:p w:rsidR="00421DA2" w:rsidRDefault="00421DA2" w:rsidP="00D45908">
      <w:pPr>
        <w:spacing w:line="276" w:lineRule="auto"/>
        <w:ind w:firstLine="567"/>
        <w:jc w:val="both"/>
        <w:rPr>
          <w:sz w:val="28"/>
          <w:szCs w:val="28"/>
        </w:rPr>
      </w:pPr>
      <w:r w:rsidRPr="00421DA2">
        <w:rPr>
          <w:sz w:val="28"/>
          <w:szCs w:val="28"/>
        </w:rPr>
        <w:lastRenderedPageBreak/>
        <w:t>Исполнение</w:t>
      </w:r>
      <w:r w:rsidRPr="00421DA2">
        <w:rPr>
          <w:spacing w:val="1"/>
          <w:sz w:val="28"/>
          <w:szCs w:val="28"/>
        </w:rPr>
        <w:t xml:space="preserve"> </w:t>
      </w:r>
      <w:r w:rsidRPr="00421DA2">
        <w:rPr>
          <w:sz w:val="28"/>
          <w:szCs w:val="28"/>
        </w:rPr>
        <w:t>бюджета</w:t>
      </w:r>
      <w:r w:rsidRPr="00421DA2">
        <w:rPr>
          <w:spacing w:val="1"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Брасовского</w:t>
      </w:r>
      <w:proofErr w:type="spellEnd"/>
      <w:r w:rsidRPr="00421DA2">
        <w:rPr>
          <w:spacing w:val="1"/>
          <w:sz w:val="28"/>
          <w:szCs w:val="28"/>
        </w:rPr>
        <w:t xml:space="preserve"> </w:t>
      </w:r>
      <w:r w:rsidRPr="00421DA2">
        <w:rPr>
          <w:sz w:val="28"/>
          <w:szCs w:val="28"/>
        </w:rPr>
        <w:t>муниципального</w:t>
      </w:r>
      <w:r w:rsidRPr="00421DA2">
        <w:rPr>
          <w:spacing w:val="1"/>
          <w:sz w:val="28"/>
          <w:szCs w:val="28"/>
        </w:rPr>
        <w:t xml:space="preserve"> </w:t>
      </w:r>
      <w:r w:rsidRPr="00421DA2">
        <w:rPr>
          <w:sz w:val="28"/>
          <w:szCs w:val="28"/>
        </w:rPr>
        <w:t>района</w:t>
      </w:r>
      <w:r w:rsidRPr="00421DA2">
        <w:rPr>
          <w:spacing w:val="1"/>
          <w:sz w:val="28"/>
          <w:szCs w:val="28"/>
        </w:rPr>
        <w:t xml:space="preserve"> </w:t>
      </w:r>
      <w:r w:rsidRPr="00421DA2">
        <w:rPr>
          <w:sz w:val="28"/>
          <w:szCs w:val="28"/>
        </w:rPr>
        <w:t>Брян</w:t>
      </w:r>
      <w:r w:rsidR="0065740A">
        <w:rPr>
          <w:sz w:val="28"/>
          <w:szCs w:val="28"/>
        </w:rPr>
        <w:t>с</w:t>
      </w:r>
      <w:r w:rsidRPr="00421DA2">
        <w:rPr>
          <w:sz w:val="28"/>
          <w:szCs w:val="28"/>
        </w:rPr>
        <w:t>кой</w:t>
      </w:r>
      <w:r w:rsidRPr="00421DA2">
        <w:rPr>
          <w:spacing w:val="1"/>
          <w:sz w:val="28"/>
          <w:szCs w:val="28"/>
        </w:rPr>
        <w:t xml:space="preserve"> </w:t>
      </w:r>
      <w:r w:rsidRPr="00421DA2">
        <w:rPr>
          <w:sz w:val="28"/>
          <w:szCs w:val="28"/>
        </w:rPr>
        <w:t>области</w:t>
      </w:r>
      <w:r w:rsidRPr="00421DA2">
        <w:rPr>
          <w:spacing w:val="1"/>
          <w:sz w:val="28"/>
          <w:szCs w:val="28"/>
        </w:rPr>
        <w:t xml:space="preserve"> </w:t>
      </w:r>
      <w:r w:rsidRPr="00421DA2">
        <w:rPr>
          <w:sz w:val="28"/>
          <w:szCs w:val="28"/>
        </w:rPr>
        <w:t>по</w:t>
      </w:r>
      <w:r w:rsidRPr="00421DA2">
        <w:rPr>
          <w:spacing w:val="1"/>
          <w:sz w:val="28"/>
          <w:szCs w:val="28"/>
        </w:rPr>
        <w:t xml:space="preserve"> </w:t>
      </w:r>
      <w:r w:rsidRPr="00421DA2">
        <w:rPr>
          <w:sz w:val="28"/>
          <w:szCs w:val="28"/>
        </w:rPr>
        <w:t>основным</w:t>
      </w:r>
      <w:r w:rsidRPr="00421DA2">
        <w:rPr>
          <w:spacing w:val="1"/>
          <w:sz w:val="28"/>
          <w:szCs w:val="28"/>
        </w:rPr>
        <w:t xml:space="preserve"> </w:t>
      </w:r>
      <w:r w:rsidRPr="00421DA2">
        <w:rPr>
          <w:sz w:val="28"/>
          <w:szCs w:val="28"/>
        </w:rPr>
        <w:t>доходным</w:t>
      </w:r>
      <w:r w:rsidRPr="00421DA2">
        <w:rPr>
          <w:spacing w:val="1"/>
          <w:sz w:val="28"/>
          <w:szCs w:val="28"/>
        </w:rPr>
        <w:t xml:space="preserve"> </w:t>
      </w:r>
      <w:r w:rsidRPr="00421DA2">
        <w:rPr>
          <w:sz w:val="28"/>
          <w:szCs w:val="28"/>
        </w:rPr>
        <w:t>источникам</w:t>
      </w:r>
      <w:r w:rsidRPr="00421DA2">
        <w:rPr>
          <w:spacing w:val="1"/>
          <w:sz w:val="28"/>
          <w:szCs w:val="28"/>
        </w:rPr>
        <w:t xml:space="preserve"> </w:t>
      </w:r>
      <w:r w:rsidRPr="00421DA2">
        <w:rPr>
          <w:sz w:val="28"/>
          <w:szCs w:val="28"/>
        </w:rPr>
        <w:t>характеризуется</w:t>
      </w:r>
      <w:r w:rsidRPr="00421DA2">
        <w:rPr>
          <w:spacing w:val="1"/>
          <w:sz w:val="28"/>
          <w:szCs w:val="28"/>
        </w:rPr>
        <w:t xml:space="preserve"> </w:t>
      </w:r>
      <w:r w:rsidRPr="00421DA2">
        <w:rPr>
          <w:sz w:val="28"/>
          <w:szCs w:val="28"/>
        </w:rPr>
        <w:t>следующими</w:t>
      </w:r>
      <w:r w:rsidRPr="00421DA2"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показателями, представленными в таблице 2:</w:t>
      </w:r>
    </w:p>
    <w:p w:rsidR="00421DA2" w:rsidRPr="00126B5F" w:rsidRDefault="00421DA2" w:rsidP="001E265F">
      <w:pPr>
        <w:spacing w:line="276" w:lineRule="auto"/>
        <w:ind w:firstLine="567"/>
        <w:jc w:val="right"/>
        <w:rPr>
          <w:i/>
          <w:sz w:val="28"/>
          <w:szCs w:val="28"/>
        </w:rPr>
      </w:pPr>
      <w:r w:rsidRPr="00126B5F">
        <w:rPr>
          <w:i/>
          <w:sz w:val="28"/>
          <w:szCs w:val="28"/>
        </w:rPr>
        <w:t>Таблица 2</w:t>
      </w:r>
    </w:p>
    <w:p w:rsidR="00421DA2" w:rsidRPr="00DA02A2" w:rsidRDefault="00421DA2" w:rsidP="001E265F">
      <w:pPr>
        <w:spacing w:line="276" w:lineRule="auto"/>
        <w:ind w:firstLine="567"/>
        <w:jc w:val="center"/>
        <w:rPr>
          <w:sz w:val="28"/>
          <w:szCs w:val="28"/>
        </w:rPr>
      </w:pPr>
      <w:r w:rsidRPr="00DA02A2">
        <w:rPr>
          <w:sz w:val="28"/>
          <w:szCs w:val="28"/>
        </w:rPr>
        <w:t xml:space="preserve">Исполнение бюджета </w:t>
      </w:r>
      <w:proofErr w:type="spellStart"/>
      <w:r w:rsidRPr="00DA02A2">
        <w:rPr>
          <w:sz w:val="28"/>
          <w:szCs w:val="28"/>
        </w:rPr>
        <w:t>Брасовского</w:t>
      </w:r>
      <w:proofErr w:type="spellEnd"/>
      <w:r w:rsidRPr="00DA02A2">
        <w:rPr>
          <w:sz w:val="28"/>
          <w:szCs w:val="28"/>
        </w:rPr>
        <w:t xml:space="preserve"> муниципального района Брянской области</w:t>
      </w:r>
    </w:p>
    <w:p w:rsidR="00421DA2" w:rsidRPr="00DB76E6" w:rsidRDefault="00421DA2" w:rsidP="00DB76E6">
      <w:pPr>
        <w:ind w:firstLine="567"/>
        <w:jc w:val="right"/>
      </w:pPr>
      <w:r w:rsidRPr="00DB76E6">
        <w:t>(тыс. рублей)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0"/>
        <w:gridCol w:w="1701"/>
        <w:gridCol w:w="1134"/>
        <w:gridCol w:w="1134"/>
        <w:gridCol w:w="851"/>
        <w:gridCol w:w="1133"/>
        <w:gridCol w:w="1004"/>
        <w:gridCol w:w="839"/>
      </w:tblGrid>
      <w:tr w:rsidR="003F1223" w:rsidRPr="003F1223" w:rsidTr="003F1223">
        <w:trPr>
          <w:trHeight w:val="330"/>
        </w:trPr>
        <w:tc>
          <w:tcPr>
            <w:tcW w:w="2000" w:type="dxa"/>
            <w:vMerge w:val="restart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F1223">
              <w:rPr>
                <w:b/>
                <w:bCs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F1223">
              <w:rPr>
                <w:b/>
                <w:bCs/>
                <w:color w:val="000000"/>
                <w:sz w:val="20"/>
                <w:szCs w:val="20"/>
              </w:rPr>
              <w:t>Наименование групп, подгрупп,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F1223">
              <w:rPr>
                <w:b/>
                <w:bCs/>
                <w:color w:val="000000"/>
                <w:sz w:val="20"/>
                <w:szCs w:val="20"/>
              </w:rPr>
              <w:t>План на 2023г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F1223">
              <w:rPr>
                <w:b/>
                <w:bCs/>
                <w:color w:val="000000"/>
                <w:sz w:val="20"/>
                <w:szCs w:val="20"/>
              </w:rPr>
              <w:t>Факт за 2023г</w:t>
            </w:r>
          </w:p>
        </w:tc>
        <w:tc>
          <w:tcPr>
            <w:tcW w:w="851" w:type="dxa"/>
            <w:vMerge w:val="restart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F122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F1223">
              <w:rPr>
                <w:b/>
                <w:bCs/>
                <w:color w:val="000000"/>
                <w:sz w:val="20"/>
                <w:szCs w:val="20"/>
              </w:rPr>
              <w:t>в</w:t>
            </w:r>
            <w:proofErr w:type="gramEnd"/>
            <w:r w:rsidRPr="003F1223">
              <w:rPr>
                <w:b/>
                <w:bCs/>
                <w:color w:val="000000"/>
                <w:sz w:val="20"/>
                <w:szCs w:val="20"/>
              </w:rPr>
              <w:t xml:space="preserve">   % к плану</w:t>
            </w:r>
          </w:p>
        </w:tc>
        <w:tc>
          <w:tcPr>
            <w:tcW w:w="1133" w:type="dxa"/>
            <w:vMerge w:val="restart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F1223">
              <w:rPr>
                <w:b/>
                <w:bCs/>
                <w:color w:val="000000"/>
                <w:sz w:val="20"/>
                <w:szCs w:val="20"/>
              </w:rPr>
              <w:t xml:space="preserve"> Факт за аналог</w:t>
            </w:r>
            <w:proofErr w:type="gramStart"/>
            <w:r w:rsidRPr="003F1223">
              <w:rPr>
                <w:b/>
                <w:bCs/>
                <w:color w:val="000000"/>
                <w:sz w:val="20"/>
                <w:szCs w:val="20"/>
              </w:rPr>
              <w:t>.</w:t>
            </w:r>
            <w:proofErr w:type="gramEnd"/>
            <w:r w:rsidRPr="003F1223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F1223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3F1223">
              <w:rPr>
                <w:b/>
                <w:bCs/>
                <w:color w:val="000000"/>
                <w:sz w:val="20"/>
                <w:szCs w:val="20"/>
              </w:rPr>
              <w:t>ериод 2022 г.</w:t>
            </w:r>
          </w:p>
        </w:tc>
        <w:tc>
          <w:tcPr>
            <w:tcW w:w="1004" w:type="dxa"/>
            <w:vMerge w:val="restart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F1223">
              <w:rPr>
                <w:b/>
                <w:bCs/>
                <w:color w:val="000000"/>
                <w:sz w:val="20"/>
                <w:szCs w:val="20"/>
              </w:rPr>
              <w:t>2023г к 2022г, +,-</w:t>
            </w:r>
          </w:p>
        </w:tc>
        <w:tc>
          <w:tcPr>
            <w:tcW w:w="839" w:type="dxa"/>
            <w:vMerge w:val="restart"/>
            <w:shd w:val="clear" w:color="auto" w:fill="auto"/>
            <w:hideMark/>
          </w:tcPr>
          <w:p w:rsidR="003F1223" w:rsidRPr="003F1223" w:rsidRDefault="003F1223" w:rsidP="003F1223">
            <w:pPr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 xml:space="preserve"> 2023 в % к 2022 г</w:t>
            </w:r>
          </w:p>
        </w:tc>
      </w:tr>
      <w:tr w:rsidR="003F1223" w:rsidRPr="003F1223" w:rsidTr="003F1223">
        <w:trPr>
          <w:trHeight w:val="300"/>
        </w:trPr>
        <w:tc>
          <w:tcPr>
            <w:tcW w:w="2000" w:type="dxa"/>
            <w:vMerge/>
            <w:vAlign w:val="center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vAlign w:val="center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vMerge/>
            <w:vAlign w:val="center"/>
            <w:hideMark/>
          </w:tcPr>
          <w:p w:rsidR="003F1223" w:rsidRPr="003F1223" w:rsidRDefault="003F1223" w:rsidP="003F1223">
            <w:pPr>
              <w:rPr>
                <w:color w:val="000000"/>
                <w:sz w:val="20"/>
                <w:szCs w:val="20"/>
              </w:rPr>
            </w:pPr>
          </w:p>
        </w:tc>
      </w:tr>
      <w:tr w:rsidR="003F1223" w:rsidRPr="003F1223" w:rsidTr="003F1223">
        <w:trPr>
          <w:trHeight w:val="450"/>
        </w:trPr>
        <w:tc>
          <w:tcPr>
            <w:tcW w:w="2000" w:type="dxa"/>
            <w:vMerge/>
            <w:vAlign w:val="center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vAlign w:val="center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vMerge/>
            <w:vAlign w:val="center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04" w:type="dxa"/>
            <w:vMerge/>
            <w:vAlign w:val="center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vMerge/>
            <w:vAlign w:val="center"/>
            <w:hideMark/>
          </w:tcPr>
          <w:p w:rsidR="003F1223" w:rsidRPr="003F1223" w:rsidRDefault="003F1223" w:rsidP="003F1223">
            <w:pPr>
              <w:rPr>
                <w:color w:val="000000"/>
                <w:sz w:val="20"/>
                <w:szCs w:val="20"/>
              </w:rPr>
            </w:pPr>
          </w:p>
        </w:tc>
      </w:tr>
      <w:tr w:rsidR="003F1223" w:rsidRPr="003F1223" w:rsidTr="003F1223">
        <w:trPr>
          <w:trHeight w:val="465"/>
        </w:trPr>
        <w:tc>
          <w:tcPr>
            <w:tcW w:w="2000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100 00000 00 0000 000</w:t>
            </w:r>
          </w:p>
        </w:tc>
        <w:tc>
          <w:tcPr>
            <w:tcW w:w="1701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F1223">
              <w:rPr>
                <w:b/>
                <w:bCs/>
                <w:color w:val="000000"/>
                <w:sz w:val="20"/>
                <w:szCs w:val="20"/>
              </w:rPr>
              <w:t xml:space="preserve">ДОХОДЫ   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F1223">
              <w:rPr>
                <w:b/>
                <w:bCs/>
                <w:color w:val="000000"/>
                <w:sz w:val="20"/>
                <w:szCs w:val="20"/>
              </w:rPr>
              <w:t>135 609,4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F1223">
              <w:rPr>
                <w:b/>
                <w:bCs/>
                <w:color w:val="000000"/>
                <w:sz w:val="20"/>
                <w:szCs w:val="20"/>
              </w:rPr>
              <w:t>54 637,0</w:t>
            </w:r>
          </w:p>
        </w:tc>
        <w:tc>
          <w:tcPr>
            <w:tcW w:w="851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40,3%</w:t>
            </w:r>
          </w:p>
        </w:tc>
        <w:tc>
          <w:tcPr>
            <w:tcW w:w="1133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F1223">
              <w:rPr>
                <w:b/>
                <w:bCs/>
                <w:color w:val="000000"/>
                <w:sz w:val="20"/>
                <w:szCs w:val="20"/>
              </w:rPr>
              <w:t>68 230,0</w:t>
            </w:r>
          </w:p>
        </w:tc>
        <w:tc>
          <w:tcPr>
            <w:tcW w:w="100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F1223">
              <w:rPr>
                <w:b/>
                <w:bCs/>
                <w:color w:val="000000"/>
                <w:sz w:val="20"/>
                <w:szCs w:val="20"/>
              </w:rPr>
              <w:t>-13 593,0</w:t>
            </w:r>
          </w:p>
        </w:tc>
        <w:tc>
          <w:tcPr>
            <w:tcW w:w="839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80,1%</w:t>
            </w:r>
          </w:p>
        </w:tc>
      </w:tr>
      <w:tr w:rsidR="003F1223" w:rsidRPr="003F1223" w:rsidTr="003F1223">
        <w:trPr>
          <w:trHeight w:val="570"/>
        </w:trPr>
        <w:tc>
          <w:tcPr>
            <w:tcW w:w="2000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101 00000 00 0000 000</w:t>
            </w:r>
          </w:p>
        </w:tc>
        <w:tc>
          <w:tcPr>
            <w:tcW w:w="1701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F1223">
              <w:rPr>
                <w:b/>
                <w:bCs/>
                <w:color w:val="000000"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109 780,4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43 801,1</w:t>
            </w:r>
          </w:p>
        </w:tc>
        <w:tc>
          <w:tcPr>
            <w:tcW w:w="851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39,9%</w:t>
            </w:r>
          </w:p>
        </w:tc>
        <w:tc>
          <w:tcPr>
            <w:tcW w:w="1133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44 128,5</w:t>
            </w:r>
          </w:p>
        </w:tc>
        <w:tc>
          <w:tcPr>
            <w:tcW w:w="100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-327,4</w:t>
            </w:r>
          </w:p>
        </w:tc>
        <w:tc>
          <w:tcPr>
            <w:tcW w:w="839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3F1223" w:rsidRPr="003F1223" w:rsidTr="003F1223">
        <w:trPr>
          <w:trHeight w:val="645"/>
        </w:trPr>
        <w:tc>
          <w:tcPr>
            <w:tcW w:w="2000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 xml:space="preserve">101 02000 01 0000 110 </w:t>
            </w:r>
          </w:p>
        </w:tc>
        <w:tc>
          <w:tcPr>
            <w:tcW w:w="1701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3F1223">
              <w:rPr>
                <w:b/>
                <w:bCs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109 780,4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43 801,1</w:t>
            </w:r>
          </w:p>
        </w:tc>
        <w:tc>
          <w:tcPr>
            <w:tcW w:w="851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39,9%</w:t>
            </w:r>
          </w:p>
        </w:tc>
        <w:tc>
          <w:tcPr>
            <w:tcW w:w="1133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44 128,5</w:t>
            </w:r>
          </w:p>
        </w:tc>
        <w:tc>
          <w:tcPr>
            <w:tcW w:w="100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-327,4</w:t>
            </w:r>
          </w:p>
        </w:tc>
        <w:tc>
          <w:tcPr>
            <w:tcW w:w="839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99,3%</w:t>
            </w:r>
          </w:p>
        </w:tc>
      </w:tr>
      <w:tr w:rsidR="003F1223" w:rsidRPr="003F1223" w:rsidTr="003F1223">
        <w:trPr>
          <w:trHeight w:val="645"/>
        </w:trPr>
        <w:tc>
          <w:tcPr>
            <w:tcW w:w="2000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103 00000 00 0000 000</w:t>
            </w:r>
          </w:p>
        </w:tc>
        <w:tc>
          <w:tcPr>
            <w:tcW w:w="1701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3 267,9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1 780,8</w:t>
            </w:r>
          </w:p>
        </w:tc>
        <w:tc>
          <w:tcPr>
            <w:tcW w:w="851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54,5%</w:t>
            </w:r>
          </w:p>
        </w:tc>
        <w:tc>
          <w:tcPr>
            <w:tcW w:w="1133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1 102,5</w:t>
            </w:r>
          </w:p>
        </w:tc>
        <w:tc>
          <w:tcPr>
            <w:tcW w:w="100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678,3</w:t>
            </w:r>
          </w:p>
        </w:tc>
        <w:tc>
          <w:tcPr>
            <w:tcW w:w="839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161,5%</w:t>
            </w:r>
          </w:p>
        </w:tc>
      </w:tr>
      <w:tr w:rsidR="003F1223" w:rsidRPr="003F1223" w:rsidTr="003F1223">
        <w:trPr>
          <w:trHeight w:val="480"/>
        </w:trPr>
        <w:tc>
          <w:tcPr>
            <w:tcW w:w="2000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105 00000 00 0000 000</w:t>
            </w:r>
          </w:p>
        </w:tc>
        <w:tc>
          <w:tcPr>
            <w:tcW w:w="1701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15 647,0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1 745,2</w:t>
            </w:r>
          </w:p>
        </w:tc>
        <w:tc>
          <w:tcPr>
            <w:tcW w:w="851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11,2%</w:t>
            </w:r>
          </w:p>
        </w:tc>
        <w:tc>
          <w:tcPr>
            <w:tcW w:w="1133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9 077,4</w:t>
            </w:r>
          </w:p>
        </w:tc>
        <w:tc>
          <w:tcPr>
            <w:tcW w:w="100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-7 332,2</w:t>
            </w:r>
          </w:p>
        </w:tc>
        <w:tc>
          <w:tcPr>
            <w:tcW w:w="839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19,2%</w:t>
            </w:r>
          </w:p>
        </w:tc>
      </w:tr>
      <w:tr w:rsidR="003F1223" w:rsidRPr="003F1223" w:rsidTr="003F1223">
        <w:trPr>
          <w:trHeight w:val="615"/>
        </w:trPr>
        <w:tc>
          <w:tcPr>
            <w:tcW w:w="2000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 xml:space="preserve">105 02000 00 0000 110 </w:t>
            </w:r>
          </w:p>
        </w:tc>
        <w:tc>
          <w:tcPr>
            <w:tcW w:w="1701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2,0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-67,5</w:t>
            </w:r>
          </w:p>
        </w:tc>
        <w:tc>
          <w:tcPr>
            <w:tcW w:w="851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-3375,0%</w:t>
            </w:r>
          </w:p>
        </w:tc>
        <w:tc>
          <w:tcPr>
            <w:tcW w:w="1133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8,1</w:t>
            </w:r>
          </w:p>
        </w:tc>
        <w:tc>
          <w:tcPr>
            <w:tcW w:w="100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-75,6</w:t>
            </w:r>
          </w:p>
        </w:tc>
        <w:tc>
          <w:tcPr>
            <w:tcW w:w="839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-833,3%</w:t>
            </w:r>
          </w:p>
        </w:tc>
      </w:tr>
      <w:tr w:rsidR="003F1223" w:rsidRPr="003F1223" w:rsidTr="003F1223">
        <w:trPr>
          <w:trHeight w:val="615"/>
        </w:trPr>
        <w:tc>
          <w:tcPr>
            <w:tcW w:w="2000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 xml:space="preserve">105 03000 00 0000 110 </w:t>
            </w:r>
          </w:p>
        </w:tc>
        <w:tc>
          <w:tcPr>
            <w:tcW w:w="1701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12 604,0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321,9</w:t>
            </w:r>
          </w:p>
        </w:tc>
        <w:tc>
          <w:tcPr>
            <w:tcW w:w="851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2,6%</w:t>
            </w:r>
          </w:p>
        </w:tc>
        <w:tc>
          <w:tcPr>
            <w:tcW w:w="1133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7 796,2</w:t>
            </w:r>
          </w:p>
        </w:tc>
        <w:tc>
          <w:tcPr>
            <w:tcW w:w="100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-7 474,3</w:t>
            </w:r>
          </w:p>
        </w:tc>
        <w:tc>
          <w:tcPr>
            <w:tcW w:w="839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4,1%</w:t>
            </w:r>
          </w:p>
        </w:tc>
      </w:tr>
      <w:tr w:rsidR="003F1223" w:rsidRPr="003F1223" w:rsidTr="003F1223">
        <w:trPr>
          <w:trHeight w:val="570"/>
        </w:trPr>
        <w:tc>
          <w:tcPr>
            <w:tcW w:w="2000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 xml:space="preserve">105 04000 02 0000 110 </w:t>
            </w:r>
          </w:p>
        </w:tc>
        <w:tc>
          <w:tcPr>
            <w:tcW w:w="1701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Налог</w:t>
            </w:r>
            <w:proofErr w:type="gramStart"/>
            <w:r w:rsidRPr="003F1223">
              <w:rPr>
                <w:b/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3F1223">
              <w:rPr>
                <w:b/>
                <w:bCs/>
                <w:color w:val="000000"/>
                <w:sz w:val="18"/>
                <w:szCs w:val="18"/>
              </w:rPr>
              <w:t>взимаемый в связи с применением патентной  системы налогообложения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3 041,0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1 490,8</w:t>
            </w:r>
          </w:p>
        </w:tc>
        <w:tc>
          <w:tcPr>
            <w:tcW w:w="851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49,0%</w:t>
            </w:r>
          </w:p>
        </w:tc>
        <w:tc>
          <w:tcPr>
            <w:tcW w:w="1133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1 273,1</w:t>
            </w:r>
          </w:p>
        </w:tc>
        <w:tc>
          <w:tcPr>
            <w:tcW w:w="100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217,7</w:t>
            </w:r>
          </w:p>
        </w:tc>
        <w:tc>
          <w:tcPr>
            <w:tcW w:w="839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117,1%</w:t>
            </w:r>
          </w:p>
        </w:tc>
      </w:tr>
      <w:tr w:rsidR="003F1223" w:rsidRPr="003F1223" w:rsidTr="003F1223">
        <w:trPr>
          <w:trHeight w:val="480"/>
        </w:trPr>
        <w:tc>
          <w:tcPr>
            <w:tcW w:w="2000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</w:t>
            </w:r>
            <w:r w:rsidRPr="003F1223">
              <w:rPr>
                <w:b/>
                <w:bCs/>
                <w:color w:val="000000"/>
                <w:sz w:val="18"/>
                <w:szCs w:val="18"/>
              </w:rPr>
              <w:t>08 00000 00 0000 000</w:t>
            </w:r>
          </w:p>
        </w:tc>
        <w:tc>
          <w:tcPr>
            <w:tcW w:w="1701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ГОСУДАРСТВЕННАЯ ПОШЛИНА, СБОРЫ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2 235,0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725,1</w:t>
            </w:r>
          </w:p>
        </w:tc>
        <w:tc>
          <w:tcPr>
            <w:tcW w:w="851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32,4%</w:t>
            </w:r>
          </w:p>
        </w:tc>
        <w:tc>
          <w:tcPr>
            <w:tcW w:w="1133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966,3</w:t>
            </w:r>
          </w:p>
        </w:tc>
        <w:tc>
          <w:tcPr>
            <w:tcW w:w="100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-241,2</w:t>
            </w:r>
          </w:p>
        </w:tc>
        <w:tc>
          <w:tcPr>
            <w:tcW w:w="839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75,0%</w:t>
            </w:r>
          </w:p>
        </w:tc>
      </w:tr>
      <w:tr w:rsidR="003F1223" w:rsidRPr="003F1223" w:rsidTr="003F1223">
        <w:trPr>
          <w:trHeight w:val="570"/>
        </w:trPr>
        <w:tc>
          <w:tcPr>
            <w:tcW w:w="2000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1</w:t>
            </w:r>
            <w:r w:rsidRPr="003F1223">
              <w:rPr>
                <w:b/>
                <w:bCs/>
                <w:color w:val="000000"/>
                <w:sz w:val="18"/>
                <w:szCs w:val="18"/>
              </w:rPr>
              <w:t>08 03010 01 0000 110</w:t>
            </w:r>
          </w:p>
        </w:tc>
        <w:tc>
          <w:tcPr>
            <w:tcW w:w="1701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2 220,0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725,1</w:t>
            </w:r>
          </w:p>
        </w:tc>
        <w:tc>
          <w:tcPr>
            <w:tcW w:w="851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32,7%</w:t>
            </w:r>
          </w:p>
        </w:tc>
        <w:tc>
          <w:tcPr>
            <w:tcW w:w="1133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966,3</w:t>
            </w:r>
          </w:p>
        </w:tc>
        <w:tc>
          <w:tcPr>
            <w:tcW w:w="100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-241,2</w:t>
            </w:r>
          </w:p>
        </w:tc>
        <w:tc>
          <w:tcPr>
            <w:tcW w:w="839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75,0%</w:t>
            </w:r>
          </w:p>
        </w:tc>
      </w:tr>
      <w:tr w:rsidR="003F1223" w:rsidRPr="003F1223" w:rsidTr="003F1223">
        <w:trPr>
          <w:trHeight w:val="675"/>
        </w:trPr>
        <w:tc>
          <w:tcPr>
            <w:tcW w:w="2000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108 07150 </w:t>
            </w:r>
            <w:r w:rsidRPr="003F1223">
              <w:rPr>
                <w:b/>
                <w:bCs/>
                <w:color w:val="000000"/>
                <w:sz w:val="18"/>
                <w:szCs w:val="18"/>
              </w:rPr>
              <w:t>01 0000 110</w:t>
            </w:r>
          </w:p>
        </w:tc>
        <w:tc>
          <w:tcPr>
            <w:tcW w:w="1701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 xml:space="preserve">Государственная пошлина за государственную регистрацию, а также за совершение </w:t>
            </w:r>
            <w:r w:rsidRPr="003F1223">
              <w:rPr>
                <w:b/>
                <w:bCs/>
                <w:color w:val="000000"/>
                <w:sz w:val="18"/>
                <w:szCs w:val="18"/>
              </w:rPr>
              <w:lastRenderedPageBreak/>
              <w:t>прочих юридически значимых действий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lastRenderedPageBreak/>
              <w:t>15,0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0,0%</w:t>
            </w:r>
          </w:p>
        </w:tc>
        <w:tc>
          <w:tcPr>
            <w:tcW w:w="1133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#ДЕЛ/0!</w:t>
            </w:r>
          </w:p>
        </w:tc>
      </w:tr>
      <w:tr w:rsidR="003F1223" w:rsidRPr="003F1223" w:rsidTr="003F1223">
        <w:trPr>
          <w:trHeight w:val="750"/>
        </w:trPr>
        <w:tc>
          <w:tcPr>
            <w:tcW w:w="2000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1</w:t>
            </w:r>
            <w:r w:rsidRPr="003F1223">
              <w:rPr>
                <w:b/>
                <w:bCs/>
                <w:color w:val="000000"/>
                <w:sz w:val="18"/>
                <w:szCs w:val="18"/>
              </w:rPr>
              <w:t>11 00000 00 0000 000</w:t>
            </w:r>
          </w:p>
        </w:tc>
        <w:tc>
          <w:tcPr>
            <w:tcW w:w="1701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2 656,5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1 732,9</w:t>
            </w:r>
          </w:p>
        </w:tc>
        <w:tc>
          <w:tcPr>
            <w:tcW w:w="851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65,2%</w:t>
            </w:r>
          </w:p>
        </w:tc>
        <w:tc>
          <w:tcPr>
            <w:tcW w:w="1133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1 659,3</w:t>
            </w:r>
          </w:p>
        </w:tc>
        <w:tc>
          <w:tcPr>
            <w:tcW w:w="100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73,6</w:t>
            </w:r>
          </w:p>
        </w:tc>
        <w:tc>
          <w:tcPr>
            <w:tcW w:w="839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104,4%</w:t>
            </w:r>
          </w:p>
        </w:tc>
      </w:tr>
      <w:tr w:rsidR="003F1223" w:rsidRPr="003F1223" w:rsidTr="003F1223">
        <w:trPr>
          <w:trHeight w:val="825"/>
        </w:trPr>
        <w:tc>
          <w:tcPr>
            <w:tcW w:w="2000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111 01000 00 0000 120</w:t>
            </w:r>
          </w:p>
        </w:tc>
        <w:tc>
          <w:tcPr>
            <w:tcW w:w="1701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Дивиденды по акциям и доходы от прочих форм участия в капитале</w:t>
            </w:r>
            <w:proofErr w:type="gramStart"/>
            <w:r w:rsidRPr="003F1223">
              <w:rPr>
                <w:b/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3F1223">
              <w:rPr>
                <w:b/>
                <w:bCs/>
                <w:color w:val="000000"/>
                <w:sz w:val="18"/>
                <w:szCs w:val="18"/>
              </w:rPr>
              <w:t xml:space="preserve"> находящихся  в государственной и муниципальной собственности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1,5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0,0%</w:t>
            </w:r>
          </w:p>
        </w:tc>
        <w:tc>
          <w:tcPr>
            <w:tcW w:w="1133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#ДЕЛ/0!</w:t>
            </w:r>
          </w:p>
        </w:tc>
      </w:tr>
      <w:tr w:rsidR="003F1223" w:rsidRPr="003F1223" w:rsidTr="003F1223">
        <w:trPr>
          <w:trHeight w:val="795"/>
        </w:trPr>
        <w:tc>
          <w:tcPr>
            <w:tcW w:w="2000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 xml:space="preserve">111 05000 00 0000 120 </w:t>
            </w:r>
          </w:p>
        </w:tc>
        <w:tc>
          <w:tcPr>
            <w:tcW w:w="1701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 xml:space="preserve">Доходы от  сдачи в аренду имущества, находящегося в государственной и муниципальной собственности 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2 650,0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1 729,6</w:t>
            </w:r>
          </w:p>
        </w:tc>
        <w:tc>
          <w:tcPr>
            <w:tcW w:w="851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65,3%</w:t>
            </w:r>
          </w:p>
        </w:tc>
        <w:tc>
          <w:tcPr>
            <w:tcW w:w="1133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1 656,5</w:t>
            </w:r>
          </w:p>
        </w:tc>
        <w:tc>
          <w:tcPr>
            <w:tcW w:w="100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73,1</w:t>
            </w:r>
          </w:p>
        </w:tc>
        <w:tc>
          <w:tcPr>
            <w:tcW w:w="839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104,4%</w:t>
            </w:r>
          </w:p>
        </w:tc>
      </w:tr>
      <w:tr w:rsidR="003F1223" w:rsidRPr="003F1223" w:rsidTr="003F1223">
        <w:trPr>
          <w:trHeight w:val="555"/>
        </w:trPr>
        <w:tc>
          <w:tcPr>
            <w:tcW w:w="2000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111 05010 00 0000120</w:t>
            </w:r>
          </w:p>
        </w:tc>
        <w:tc>
          <w:tcPr>
            <w:tcW w:w="1701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 xml:space="preserve">Доходы, получаемые  в виде арендной платы  за земельные </w:t>
            </w:r>
            <w:proofErr w:type="spellStart"/>
            <w:r w:rsidRPr="003F1223">
              <w:rPr>
                <w:b/>
                <w:bCs/>
                <w:color w:val="000000"/>
                <w:sz w:val="18"/>
                <w:szCs w:val="18"/>
              </w:rPr>
              <w:t>участки</w:t>
            </w:r>
            <w:proofErr w:type="gramStart"/>
            <w:r w:rsidRPr="003F1223">
              <w:rPr>
                <w:b/>
                <w:bCs/>
                <w:color w:val="000000"/>
                <w:sz w:val="18"/>
                <w:szCs w:val="18"/>
              </w:rPr>
              <w:t>,г</w:t>
            </w:r>
            <w:proofErr w:type="gramEnd"/>
            <w:r w:rsidRPr="003F1223">
              <w:rPr>
                <w:b/>
                <w:bCs/>
                <w:color w:val="000000"/>
                <w:sz w:val="18"/>
                <w:szCs w:val="18"/>
              </w:rPr>
              <w:t>осударственная</w:t>
            </w:r>
            <w:proofErr w:type="spellEnd"/>
            <w:r w:rsidRPr="003F1223">
              <w:rPr>
                <w:b/>
                <w:bCs/>
                <w:color w:val="000000"/>
                <w:sz w:val="18"/>
                <w:szCs w:val="18"/>
              </w:rPr>
              <w:t xml:space="preserve"> собственность на которые  не разграничена 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2 500,0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1223">
              <w:rPr>
                <w:rFonts w:ascii="Calibri" w:hAnsi="Calibri" w:cs="Calibri"/>
                <w:color w:val="000000"/>
                <w:sz w:val="22"/>
                <w:szCs w:val="22"/>
              </w:rPr>
              <w:t>1 579,6</w:t>
            </w:r>
          </w:p>
        </w:tc>
        <w:tc>
          <w:tcPr>
            <w:tcW w:w="851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63,2%</w:t>
            </w:r>
          </w:p>
        </w:tc>
        <w:tc>
          <w:tcPr>
            <w:tcW w:w="1133" w:type="dxa"/>
            <w:shd w:val="clear" w:color="000000" w:fill="FFFFFF"/>
            <w:hideMark/>
          </w:tcPr>
          <w:p w:rsidR="003F1223" w:rsidRPr="003F1223" w:rsidRDefault="003F1223" w:rsidP="003F122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1223">
              <w:rPr>
                <w:rFonts w:ascii="Calibri" w:hAnsi="Calibri" w:cs="Calibri"/>
                <w:color w:val="000000"/>
                <w:sz w:val="22"/>
                <w:szCs w:val="22"/>
              </w:rPr>
              <w:t>1 520,6</w:t>
            </w:r>
          </w:p>
        </w:tc>
        <w:tc>
          <w:tcPr>
            <w:tcW w:w="100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59,0</w:t>
            </w:r>
          </w:p>
        </w:tc>
        <w:tc>
          <w:tcPr>
            <w:tcW w:w="839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103,9%</w:t>
            </w:r>
          </w:p>
        </w:tc>
      </w:tr>
      <w:tr w:rsidR="003F1223" w:rsidRPr="003F1223" w:rsidTr="003F1223">
        <w:trPr>
          <w:trHeight w:val="945"/>
        </w:trPr>
        <w:tc>
          <w:tcPr>
            <w:tcW w:w="2000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111 05035 05 0000 120</w:t>
            </w:r>
          </w:p>
        </w:tc>
        <w:tc>
          <w:tcPr>
            <w:tcW w:w="1701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Доходы от сдачи в аренду имущества, находящегося  в оперативном  управлении   органов управления  муниципальных районов  и созданных ими учреждений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41,7</w:t>
            </w:r>
          </w:p>
        </w:tc>
        <w:tc>
          <w:tcPr>
            <w:tcW w:w="851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41,7%</w:t>
            </w:r>
          </w:p>
        </w:tc>
        <w:tc>
          <w:tcPr>
            <w:tcW w:w="1133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27,7</w:t>
            </w:r>
          </w:p>
        </w:tc>
        <w:tc>
          <w:tcPr>
            <w:tcW w:w="100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14,0</w:t>
            </w:r>
          </w:p>
        </w:tc>
        <w:tc>
          <w:tcPr>
            <w:tcW w:w="839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150,5%</w:t>
            </w:r>
          </w:p>
        </w:tc>
      </w:tr>
      <w:tr w:rsidR="003F1223" w:rsidRPr="003F1223" w:rsidTr="003F1223">
        <w:trPr>
          <w:trHeight w:val="780"/>
        </w:trPr>
        <w:tc>
          <w:tcPr>
            <w:tcW w:w="2000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111 05075 05 0000 120</w:t>
            </w:r>
          </w:p>
        </w:tc>
        <w:tc>
          <w:tcPr>
            <w:tcW w:w="1701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 xml:space="preserve">Доходы от сдачи в аренду </w:t>
            </w:r>
            <w:proofErr w:type="spellStart"/>
            <w:r w:rsidRPr="003F1223">
              <w:rPr>
                <w:b/>
                <w:bCs/>
                <w:color w:val="000000"/>
                <w:sz w:val="18"/>
                <w:szCs w:val="18"/>
              </w:rPr>
              <w:t>имущества</w:t>
            </w:r>
            <w:proofErr w:type="gramStart"/>
            <w:r w:rsidRPr="003F1223">
              <w:rPr>
                <w:b/>
                <w:bCs/>
                <w:color w:val="000000"/>
                <w:sz w:val="18"/>
                <w:szCs w:val="18"/>
              </w:rPr>
              <w:t>,с</w:t>
            </w:r>
            <w:proofErr w:type="gramEnd"/>
            <w:r w:rsidRPr="003F1223">
              <w:rPr>
                <w:b/>
                <w:bCs/>
                <w:color w:val="000000"/>
                <w:sz w:val="18"/>
                <w:szCs w:val="18"/>
              </w:rPr>
              <w:t>оставляющего</w:t>
            </w:r>
            <w:proofErr w:type="spellEnd"/>
            <w:r w:rsidRPr="003F1223">
              <w:rPr>
                <w:b/>
                <w:bCs/>
                <w:color w:val="000000"/>
                <w:sz w:val="18"/>
                <w:szCs w:val="18"/>
              </w:rPr>
              <w:t xml:space="preserve"> казну  муниципального района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108,2</w:t>
            </w:r>
          </w:p>
        </w:tc>
        <w:tc>
          <w:tcPr>
            <w:tcW w:w="851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216,4%</w:t>
            </w:r>
          </w:p>
        </w:tc>
        <w:tc>
          <w:tcPr>
            <w:tcW w:w="1133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108,2</w:t>
            </w:r>
          </w:p>
        </w:tc>
        <w:tc>
          <w:tcPr>
            <w:tcW w:w="100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F1223" w:rsidRPr="003F1223" w:rsidTr="003F1223">
        <w:trPr>
          <w:trHeight w:val="915"/>
        </w:trPr>
        <w:tc>
          <w:tcPr>
            <w:tcW w:w="2000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111 09045 05 0000 120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F1223" w:rsidRPr="003F1223" w:rsidRDefault="003F1223" w:rsidP="003F1223">
            <w:pPr>
              <w:rPr>
                <w:b/>
                <w:bCs/>
                <w:sz w:val="18"/>
                <w:szCs w:val="18"/>
              </w:rPr>
            </w:pPr>
            <w:r w:rsidRPr="003F1223">
              <w:rPr>
                <w:b/>
                <w:bCs/>
                <w:sz w:val="18"/>
                <w:szCs w:val="18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</w:t>
            </w:r>
            <w:r w:rsidRPr="003F1223">
              <w:rPr>
                <w:b/>
                <w:bCs/>
                <w:sz w:val="18"/>
                <w:szCs w:val="18"/>
              </w:rPr>
              <w:lastRenderedPageBreak/>
              <w:t>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lastRenderedPageBreak/>
              <w:t>5,0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3,4</w:t>
            </w:r>
          </w:p>
        </w:tc>
        <w:tc>
          <w:tcPr>
            <w:tcW w:w="851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68,0%</w:t>
            </w:r>
          </w:p>
        </w:tc>
        <w:tc>
          <w:tcPr>
            <w:tcW w:w="1133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2,8</w:t>
            </w:r>
          </w:p>
        </w:tc>
        <w:tc>
          <w:tcPr>
            <w:tcW w:w="100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0,6</w:t>
            </w:r>
          </w:p>
        </w:tc>
        <w:tc>
          <w:tcPr>
            <w:tcW w:w="839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121,4%</w:t>
            </w:r>
          </w:p>
        </w:tc>
      </w:tr>
      <w:tr w:rsidR="003F1223" w:rsidRPr="003F1223" w:rsidTr="003F1223">
        <w:trPr>
          <w:trHeight w:val="495"/>
        </w:trPr>
        <w:tc>
          <w:tcPr>
            <w:tcW w:w="2000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lastRenderedPageBreak/>
              <w:t>1 12 00000 00 0000 000</w:t>
            </w:r>
          </w:p>
        </w:tc>
        <w:tc>
          <w:tcPr>
            <w:tcW w:w="1701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ПЛАТЕЖИ ПРИ ПОЛЬЗОВАНИИ ПРИРОДНЫМИ РЕСУРСАМИ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22,1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20,7</w:t>
            </w:r>
          </w:p>
        </w:tc>
        <w:tc>
          <w:tcPr>
            <w:tcW w:w="851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93,7%</w:t>
            </w:r>
          </w:p>
        </w:tc>
        <w:tc>
          <w:tcPr>
            <w:tcW w:w="1133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20,7</w:t>
            </w:r>
          </w:p>
        </w:tc>
        <w:tc>
          <w:tcPr>
            <w:tcW w:w="100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100,0%</w:t>
            </w:r>
          </w:p>
        </w:tc>
      </w:tr>
      <w:tr w:rsidR="003F1223" w:rsidRPr="003F1223" w:rsidTr="003F1223">
        <w:trPr>
          <w:trHeight w:val="435"/>
        </w:trPr>
        <w:tc>
          <w:tcPr>
            <w:tcW w:w="2000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 xml:space="preserve">113 00000 00 0000 000 </w:t>
            </w:r>
          </w:p>
        </w:tc>
        <w:tc>
          <w:tcPr>
            <w:tcW w:w="1701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 xml:space="preserve">Доходы </w:t>
            </w:r>
            <w:proofErr w:type="spellStart"/>
            <w:r w:rsidRPr="003F1223">
              <w:rPr>
                <w:b/>
                <w:bCs/>
                <w:color w:val="000000"/>
                <w:sz w:val="18"/>
                <w:szCs w:val="18"/>
              </w:rPr>
              <w:t>отоказания</w:t>
            </w:r>
            <w:proofErr w:type="spellEnd"/>
            <w:r w:rsidRPr="003F1223">
              <w:rPr>
                <w:b/>
                <w:bCs/>
                <w:color w:val="000000"/>
                <w:sz w:val="18"/>
                <w:szCs w:val="18"/>
              </w:rPr>
              <w:t xml:space="preserve">  платных  услуг и  компенсации затрат государства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74,0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0,0%</w:t>
            </w:r>
          </w:p>
        </w:tc>
        <w:tc>
          <w:tcPr>
            <w:tcW w:w="1133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#ДЕЛ/0!</w:t>
            </w:r>
          </w:p>
        </w:tc>
      </w:tr>
      <w:tr w:rsidR="003F1223" w:rsidRPr="003F1223" w:rsidTr="003F1223">
        <w:trPr>
          <w:trHeight w:val="495"/>
        </w:trPr>
        <w:tc>
          <w:tcPr>
            <w:tcW w:w="2000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114 00000 00 0000 000</w:t>
            </w:r>
          </w:p>
        </w:tc>
        <w:tc>
          <w:tcPr>
            <w:tcW w:w="1701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Доходы от продажи  материальных и нематериальных активов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1223">
              <w:rPr>
                <w:rFonts w:ascii="Calibri" w:hAnsi="Calibri" w:cs="Calibri"/>
                <w:color w:val="000000"/>
                <w:sz w:val="22"/>
                <w:szCs w:val="22"/>
              </w:rPr>
              <w:t>1 450,0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1223">
              <w:rPr>
                <w:rFonts w:ascii="Calibri" w:hAnsi="Calibri" w:cs="Calibri"/>
                <w:color w:val="000000"/>
                <w:sz w:val="22"/>
                <w:szCs w:val="22"/>
              </w:rPr>
              <w:t>4 535,4</w:t>
            </w:r>
          </w:p>
        </w:tc>
        <w:tc>
          <w:tcPr>
            <w:tcW w:w="851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312,8%</w:t>
            </w:r>
          </w:p>
        </w:tc>
        <w:tc>
          <w:tcPr>
            <w:tcW w:w="1133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1223">
              <w:rPr>
                <w:rFonts w:ascii="Calibri" w:hAnsi="Calibri" w:cs="Calibri"/>
                <w:color w:val="000000"/>
                <w:sz w:val="22"/>
                <w:szCs w:val="22"/>
              </w:rPr>
              <w:t>10 327,7</w:t>
            </w:r>
          </w:p>
        </w:tc>
        <w:tc>
          <w:tcPr>
            <w:tcW w:w="100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-5 792,3</w:t>
            </w:r>
          </w:p>
        </w:tc>
        <w:tc>
          <w:tcPr>
            <w:tcW w:w="839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43,9%</w:t>
            </w:r>
          </w:p>
        </w:tc>
      </w:tr>
      <w:tr w:rsidR="003F1223" w:rsidRPr="003F1223" w:rsidTr="003F1223">
        <w:trPr>
          <w:trHeight w:val="495"/>
        </w:trPr>
        <w:tc>
          <w:tcPr>
            <w:tcW w:w="2000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114 02053 05 0000  440</w:t>
            </w:r>
          </w:p>
        </w:tc>
        <w:tc>
          <w:tcPr>
            <w:tcW w:w="1701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Доходы от реализации иного имущества, находящегося в собственности муниципального района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1223"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1223"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51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133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3F1223">
              <w:rPr>
                <w:rFonts w:ascii="Calibri" w:hAnsi="Calibri" w:cs="Calibri"/>
                <w:color w:val="000000"/>
                <w:sz w:val="22"/>
                <w:szCs w:val="22"/>
              </w:rPr>
              <w:t>48,8</w:t>
            </w:r>
          </w:p>
        </w:tc>
        <w:tc>
          <w:tcPr>
            <w:tcW w:w="100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-48,8</w:t>
            </w:r>
          </w:p>
        </w:tc>
        <w:tc>
          <w:tcPr>
            <w:tcW w:w="839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0,0%</w:t>
            </w:r>
          </w:p>
        </w:tc>
      </w:tr>
      <w:tr w:rsidR="003F1223" w:rsidRPr="003F1223" w:rsidTr="003F1223">
        <w:trPr>
          <w:trHeight w:val="975"/>
        </w:trPr>
        <w:tc>
          <w:tcPr>
            <w:tcW w:w="2000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114 02053 05 0000  410</w:t>
            </w:r>
          </w:p>
        </w:tc>
        <w:tc>
          <w:tcPr>
            <w:tcW w:w="1701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Доходы от реализации иного имущества, находящегося в собственности муниципального района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0,0%</w:t>
            </w:r>
          </w:p>
        </w:tc>
        <w:tc>
          <w:tcPr>
            <w:tcW w:w="1133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0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#ДЕЛ/0!</w:t>
            </w:r>
          </w:p>
        </w:tc>
      </w:tr>
      <w:tr w:rsidR="003F1223" w:rsidRPr="003F1223" w:rsidTr="003F1223">
        <w:trPr>
          <w:trHeight w:val="1155"/>
        </w:trPr>
        <w:tc>
          <w:tcPr>
            <w:tcW w:w="2000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114 06013 05 0000  430</w:t>
            </w:r>
          </w:p>
        </w:tc>
        <w:tc>
          <w:tcPr>
            <w:tcW w:w="1701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Доходы от продажи земельных участков</w:t>
            </w:r>
            <w:proofErr w:type="gramStart"/>
            <w:r w:rsidRPr="003F1223">
              <w:rPr>
                <w:b/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3F1223">
              <w:rPr>
                <w:b/>
                <w:bCs/>
                <w:color w:val="000000"/>
                <w:sz w:val="18"/>
                <w:szCs w:val="18"/>
              </w:rPr>
              <w:t>государственная собственность  на которые  не разграничена и которые расположены  в границах сельских поселений и межселенных территорий  муниципальных районов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1 000,0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4 067,3</w:t>
            </w:r>
          </w:p>
        </w:tc>
        <w:tc>
          <w:tcPr>
            <w:tcW w:w="851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406,7%</w:t>
            </w:r>
          </w:p>
        </w:tc>
        <w:tc>
          <w:tcPr>
            <w:tcW w:w="1133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9 991,1</w:t>
            </w:r>
          </w:p>
        </w:tc>
        <w:tc>
          <w:tcPr>
            <w:tcW w:w="100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-5 923,8</w:t>
            </w:r>
          </w:p>
        </w:tc>
        <w:tc>
          <w:tcPr>
            <w:tcW w:w="839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40,7%</w:t>
            </w:r>
          </w:p>
        </w:tc>
      </w:tr>
      <w:tr w:rsidR="003F1223" w:rsidRPr="003F1223" w:rsidTr="003F1223">
        <w:trPr>
          <w:trHeight w:val="1110"/>
        </w:trPr>
        <w:tc>
          <w:tcPr>
            <w:tcW w:w="2000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114 06013 13 0000  430</w:t>
            </w:r>
          </w:p>
        </w:tc>
        <w:tc>
          <w:tcPr>
            <w:tcW w:w="1701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Доходы от продажи земельных участков</w:t>
            </w:r>
            <w:proofErr w:type="gramStart"/>
            <w:r w:rsidRPr="003F1223">
              <w:rPr>
                <w:b/>
                <w:bCs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3F1223">
              <w:rPr>
                <w:b/>
                <w:bCs/>
                <w:color w:val="000000"/>
                <w:sz w:val="18"/>
                <w:szCs w:val="18"/>
              </w:rPr>
              <w:t xml:space="preserve">государственная собственность  на которые  не разграничена и которые расположены  в границах городских  </w:t>
            </w:r>
            <w:r w:rsidRPr="003F1223">
              <w:rPr>
                <w:b/>
                <w:bCs/>
                <w:color w:val="000000"/>
                <w:sz w:val="18"/>
                <w:szCs w:val="18"/>
              </w:rPr>
              <w:lastRenderedPageBreak/>
              <w:t>поселений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lastRenderedPageBreak/>
              <w:t>300,0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331,1</w:t>
            </w:r>
          </w:p>
        </w:tc>
        <w:tc>
          <w:tcPr>
            <w:tcW w:w="851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110,4%</w:t>
            </w:r>
          </w:p>
        </w:tc>
        <w:tc>
          <w:tcPr>
            <w:tcW w:w="1133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179,0</w:t>
            </w:r>
          </w:p>
        </w:tc>
        <w:tc>
          <w:tcPr>
            <w:tcW w:w="100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152,1</w:t>
            </w:r>
          </w:p>
        </w:tc>
        <w:tc>
          <w:tcPr>
            <w:tcW w:w="839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185,0%</w:t>
            </w:r>
          </w:p>
        </w:tc>
      </w:tr>
      <w:tr w:rsidR="003F1223" w:rsidRPr="003F1223" w:rsidTr="003F1223">
        <w:trPr>
          <w:trHeight w:val="1110"/>
        </w:trPr>
        <w:tc>
          <w:tcPr>
            <w:tcW w:w="2000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lastRenderedPageBreak/>
              <w:t>114  06310 00 0000 430</w:t>
            </w:r>
          </w:p>
        </w:tc>
        <w:tc>
          <w:tcPr>
            <w:tcW w:w="1701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137,0</w:t>
            </w:r>
          </w:p>
        </w:tc>
        <w:tc>
          <w:tcPr>
            <w:tcW w:w="851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133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108,9</w:t>
            </w:r>
          </w:p>
        </w:tc>
        <w:tc>
          <w:tcPr>
            <w:tcW w:w="100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28,1</w:t>
            </w:r>
          </w:p>
        </w:tc>
        <w:tc>
          <w:tcPr>
            <w:tcW w:w="839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125,8%</w:t>
            </w:r>
          </w:p>
        </w:tc>
      </w:tr>
      <w:tr w:rsidR="003F1223" w:rsidRPr="003F1223" w:rsidTr="003F1223">
        <w:trPr>
          <w:trHeight w:val="885"/>
        </w:trPr>
        <w:tc>
          <w:tcPr>
            <w:tcW w:w="2000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1 16 00000 00 0000 000</w:t>
            </w:r>
          </w:p>
        </w:tc>
        <w:tc>
          <w:tcPr>
            <w:tcW w:w="1701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ШТРАФЫ, САНКЦИИ, ВОЗМЕЩЕНИЕ УЩЕРБА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476,5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295,8</w:t>
            </w:r>
          </w:p>
        </w:tc>
        <w:tc>
          <w:tcPr>
            <w:tcW w:w="851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62,1%</w:t>
            </w:r>
          </w:p>
        </w:tc>
        <w:tc>
          <w:tcPr>
            <w:tcW w:w="1133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947,6</w:t>
            </w:r>
          </w:p>
        </w:tc>
        <w:tc>
          <w:tcPr>
            <w:tcW w:w="100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-651,8</w:t>
            </w:r>
          </w:p>
        </w:tc>
        <w:tc>
          <w:tcPr>
            <w:tcW w:w="839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31,2%</w:t>
            </w:r>
          </w:p>
        </w:tc>
      </w:tr>
      <w:tr w:rsidR="003F1223" w:rsidRPr="003F1223" w:rsidTr="003F1223">
        <w:trPr>
          <w:trHeight w:val="420"/>
        </w:trPr>
        <w:tc>
          <w:tcPr>
            <w:tcW w:w="2000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117 00000 00 0000 180</w:t>
            </w:r>
          </w:p>
        </w:tc>
        <w:tc>
          <w:tcPr>
            <w:tcW w:w="1701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ПРОЧИЕ НЕНАЛОГОВЫЕ ДОХОДЫ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sz w:val="20"/>
                <w:szCs w:val="20"/>
              </w:rPr>
            </w:pPr>
            <w:r w:rsidRPr="003F1223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sz w:val="20"/>
                <w:szCs w:val="20"/>
              </w:rPr>
            </w:pPr>
            <w:r w:rsidRPr="003F1223">
              <w:rPr>
                <w:sz w:val="20"/>
                <w:szCs w:val="20"/>
              </w:rPr>
              <w:t> </w:t>
            </w:r>
          </w:p>
        </w:tc>
        <w:tc>
          <w:tcPr>
            <w:tcW w:w="851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#ДЕЛ/0!</w:t>
            </w:r>
          </w:p>
        </w:tc>
        <w:tc>
          <w:tcPr>
            <w:tcW w:w="1133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sz w:val="20"/>
                <w:szCs w:val="20"/>
              </w:rPr>
            </w:pPr>
            <w:r w:rsidRPr="003F1223">
              <w:rPr>
                <w:sz w:val="20"/>
                <w:szCs w:val="20"/>
              </w:rPr>
              <w:t>0,0</w:t>
            </w:r>
          </w:p>
        </w:tc>
        <w:tc>
          <w:tcPr>
            <w:tcW w:w="100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#ДЕЛ/0!</w:t>
            </w:r>
          </w:p>
        </w:tc>
      </w:tr>
      <w:tr w:rsidR="003F1223" w:rsidRPr="003F1223" w:rsidTr="003F1223">
        <w:trPr>
          <w:trHeight w:val="585"/>
        </w:trPr>
        <w:tc>
          <w:tcPr>
            <w:tcW w:w="2000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200 00000 00 0000 000</w:t>
            </w:r>
          </w:p>
        </w:tc>
        <w:tc>
          <w:tcPr>
            <w:tcW w:w="1701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F1223">
              <w:rPr>
                <w:b/>
                <w:bCs/>
                <w:color w:val="000000"/>
                <w:sz w:val="20"/>
                <w:szCs w:val="20"/>
              </w:rPr>
              <w:t>415 203,7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F1223">
              <w:rPr>
                <w:b/>
                <w:bCs/>
                <w:color w:val="000000"/>
                <w:sz w:val="20"/>
                <w:szCs w:val="20"/>
              </w:rPr>
              <w:t>175 611,9</w:t>
            </w:r>
          </w:p>
        </w:tc>
        <w:tc>
          <w:tcPr>
            <w:tcW w:w="851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42,3%</w:t>
            </w:r>
          </w:p>
        </w:tc>
        <w:tc>
          <w:tcPr>
            <w:tcW w:w="1133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F1223">
              <w:rPr>
                <w:b/>
                <w:bCs/>
                <w:color w:val="000000"/>
                <w:sz w:val="20"/>
                <w:szCs w:val="20"/>
              </w:rPr>
              <w:t>143 317,0</w:t>
            </w:r>
          </w:p>
        </w:tc>
        <w:tc>
          <w:tcPr>
            <w:tcW w:w="100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F1223">
              <w:rPr>
                <w:b/>
                <w:bCs/>
                <w:color w:val="000000"/>
                <w:sz w:val="20"/>
                <w:szCs w:val="20"/>
              </w:rPr>
              <w:t>32 294,9</w:t>
            </w:r>
          </w:p>
        </w:tc>
        <w:tc>
          <w:tcPr>
            <w:tcW w:w="839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122,5%</w:t>
            </w:r>
          </w:p>
        </w:tc>
      </w:tr>
      <w:tr w:rsidR="003F1223" w:rsidRPr="003F1223" w:rsidTr="003F1223">
        <w:trPr>
          <w:trHeight w:val="420"/>
        </w:trPr>
        <w:tc>
          <w:tcPr>
            <w:tcW w:w="2000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3F1223" w:rsidRPr="003F1223" w:rsidRDefault="003F1223" w:rsidP="003F1223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3F1223">
              <w:rPr>
                <w:b/>
                <w:bCs/>
                <w:color w:val="000000"/>
                <w:sz w:val="18"/>
                <w:szCs w:val="18"/>
              </w:rPr>
              <w:t>Итого доходов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F1223">
              <w:rPr>
                <w:b/>
                <w:bCs/>
                <w:color w:val="000000"/>
                <w:sz w:val="20"/>
                <w:szCs w:val="20"/>
              </w:rPr>
              <w:t>550 813,1</w:t>
            </w:r>
          </w:p>
        </w:tc>
        <w:tc>
          <w:tcPr>
            <w:tcW w:w="113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F1223">
              <w:rPr>
                <w:b/>
                <w:bCs/>
                <w:color w:val="000000"/>
                <w:sz w:val="20"/>
                <w:szCs w:val="20"/>
              </w:rPr>
              <w:t>230 248,9</w:t>
            </w:r>
          </w:p>
        </w:tc>
        <w:tc>
          <w:tcPr>
            <w:tcW w:w="851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41,8%</w:t>
            </w:r>
          </w:p>
        </w:tc>
        <w:tc>
          <w:tcPr>
            <w:tcW w:w="1133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F1223">
              <w:rPr>
                <w:b/>
                <w:bCs/>
                <w:color w:val="000000"/>
                <w:sz w:val="20"/>
                <w:szCs w:val="20"/>
              </w:rPr>
              <w:t>211 547,0</w:t>
            </w:r>
          </w:p>
        </w:tc>
        <w:tc>
          <w:tcPr>
            <w:tcW w:w="1004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F1223">
              <w:rPr>
                <w:b/>
                <w:bCs/>
                <w:color w:val="000000"/>
                <w:sz w:val="20"/>
                <w:szCs w:val="20"/>
              </w:rPr>
              <w:t>18 701,9</w:t>
            </w:r>
          </w:p>
        </w:tc>
        <w:tc>
          <w:tcPr>
            <w:tcW w:w="839" w:type="dxa"/>
            <w:shd w:val="clear" w:color="auto" w:fill="auto"/>
            <w:hideMark/>
          </w:tcPr>
          <w:p w:rsidR="003F1223" w:rsidRPr="003F1223" w:rsidRDefault="003F1223" w:rsidP="003F1223">
            <w:pPr>
              <w:jc w:val="center"/>
              <w:rPr>
                <w:color w:val="000000"/>
                <w:sz w:val="20"/>
                <w:szCs w:val="20"/>
              </w:rPr>
            </w:pPr>
            <w:r w:rsidRPr="003F1223">
              <w:rPr>
                <w:color w:val="000000"/>
                <w:sz w:val="20"/>
                <w:szCs w:val="20"/>
              </w:rPr>
              <w:t>108,8%</w:t>
            </w:r>
          </w:p>
        </w:tc>
      </w:tr>
    </w:tbl>
    <w:p w:rsidR="0065740A" w:rsidRDefault="0065740A" w:rsidP="001E265F">
      <w:pPr>
        <w:spacing w:line="276" w:lineRule="auto"/>
        <w:ind w:firstLine="567"/>
        <w:jc w:val="both"/>
        <w:rPr>
          <w:sz w:val="28"/>
          <w:szCs w:val="28"/>
        </w:rPr>
      </w:pPr>
    </w:p>
    <w:p w:rsidR="00421DA2" w:rsidRDefault="006625C9" w:rsidP="001E265F">
      <w:pPr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Снижение</w:t>
      </w:r>
      <w:r w:rsidR="005D10AD">
        <w:rPr>
          <w:sz w:val="28"/>
          <w:szCs w:val="28"/>
        </w:rPr>
        <w:t xml:space="preserve"> поступлений</w:t>
      </w:r>
      <w:r w:rsidR="00A945CB">
        <w:rPr>
          <w:sz w:val="28"/>
          <w:szCs w:val="28"/>
        </w:rPr>
        <w:t xml:space="preserve"> собственных</w:t>
      </w:r>
      <w:r w:rsidR="005D10AD">
        <w:rPr>
          <w:sz w:val="28"/>
          <w:szCs w:val="28"/>
        </w:rPr>
        <w:t xml:space="preserve"> доходов можно охарактеризовать следующим образом:</w:t>
      </w:r>
    </w:p>
    <w:p w:rsidR="006625C9" w:rsidRDefault="005D10AD" w:rsidP="001E265F">
      <w:pPr>
        <w:pStyle w:val="a7"/>
        <w:numPr>
          <w:ilvl w:val="0"/>
          <w:numId w:val="7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6625C9">
        <w:rPr>
          <w:sz w:val="28"/>
          <w:szCs w:val="28"/>
        </w:rPr>
        <w:t>налог на доходы физических лиц</w:t>
      </w:r>
      <w:r w:rsidR="00A945CB">
        <w:rPr>
          <w:sz w:val="28"/>
          <w:szCs w:val="28"/>
        </w:rPr>
        <w:t>: поступление составило 43801,1</w:t>
      </w:r>
      <w:r w:rsidR="006625C9" w:rsidRPr="006625C9">
        <w:rPr>
          <w:sz w:val="28"/>
          <w:szCs w:val="28"/>
        </w:rPr>
        <w:t xml:space="preserve"> </w:t>
      </w:r>
      <w:r w:rsidRPr="006625C9">
        <w:rPr>
          <w:sz w:val="28"/>
          <w:szCs w:val="28"/>
        </w:rPr>
        <w:t xml:space="preserve">тыс. рублей, что </w:t>
      </w:r>
      <w:r w:rsidR="00A945CB">
        <w:rPr>
          <w:sz w:val="28"/>
          <w:szCs w:val="28"/>
        </w:rPr>
        <w:t>составляет 39,9</w:t>
      </w:r>
      <w:r w:rsidRPr="006625C9">
        <w:rPr>
          <w:sz w:val="28"/>
          <w:szCs w:val="28"/>
        </w:rPr>
        <w:t>% от годовых плановых показателей. По сравнению с аналогичным п</w:t>
      </w:r>
      <w:r w:rsidR="006625C9" w:rsidRPr="006625C9">
        <w:rPr>
          <w:sz w:val="28"/>
          <w:szCs w:val="28"/>
        </w:rPr>
        <w:t>ериодом прошлог</w:t>
      </w:r>
      <w:r w:rsidR="00A945CB">
        <w:rPr>
          <w:sz w:val="28"/>
          <w:szCs w:val="28"/>
        </w:rPr>
        <w:t>о года снижение составило 327,4 тыс. рублей или на 0,7</w:t>
      </w:r>
      <w:r w:rsidR="006625C9" w:rsidRPr="006625C9">
        <w:rPr>
          <w:sz w:val="28"/>
          <w:szCs w:val="28"/>
        </w:rPr>
        <w:t xml:space="preserve"> </w:t>
      </w:r>
      <w:r w:rsidRPr="006625C9">
        <w:rPr>
          <w:sz w:val="28"/>
          <w:szCs w:val="28"/>
        </w:rPr>
        <w:t xml:space="preserve">%. </w:t>
      </w:r>
      <w:r w:rsidR="006625C9">
        <w:rPr>
          <w:sz w:val="28"/>
          <w:szCs w:val="28"/>
        </w:rPr>
        <w:t>Снижение поступлений сложилось в связи с введением с 01.01.2023 года института Единого налогового счета (ЕНС), а также со снижением дополнительного норматива отчисления налога,</w:t>
      </w:r>
      <w:r w:rsidR="006625C9" w:rsidRPr="006625C9">
        <w:rPr>
          <w:sz w:val="28"/>
          <w:szCs w:val="28"/>
        </w:rPr>
        <w:t xml:space="preserve"> </w:t>
      </w:r>
      <w:r w:rsidR="001867BF">
        <w:rPr>
          <w:sz w:val="28"/>
          <w:szCs w:val="28"/>
        </w:rPr>
        <w:t>переданного</w:t>
      </w:r>
      <w:r w:rsidR="006625C9" w:rsidRPr="00BD3EE5">
        <w:rPr>
          <w:sz w:val="28"/>
          <w:szCs w:val="28"/>
        </w:rPr>
        <w:t xml:space="preserve"> бюджету муниципального района из областного бюджета</w:t>
      </w:r>
      <w:r w:rsidR="006625C9">
        <w:rPr>
          <w:sz w:val="28"/>
          <w:szCs w:val="28"/>
        </w:rPr>
        <w:t>;</w:t>
      </w:r>
    </w:p>
    <w:p w:rsidR="005D10AD" w:rsidRPr="006625C9" w:rsidRDefault="005D10AD" w:rsidP="001E265F">
      <w:pPr>
        <w:pStyle w:val="a7"/>
        <w:numPr>
          <w:ilvl w:val="0"/>
          <w:numId w:val="7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6625C9">
        <w:rPr>
          <w:sz w:val="28"/>
          <w:szCs w:val="28"/>
        </w:rPr>
        <w:t>Акцизы</w:t>
      </w:r>
      <w:r w:rsidR="00DF11A9" w:rsidRPr="006625C9">
        <w:rPr>
          <w:sz w:val="28"/>
          <w:szCs w:val="28"/>
        </w:rPr>
        <w:t xml:space="preserve"> на нефтепродукты</w:t>
      </w:r>
      <w:r w:rsidRPr="006625C9">
        <w:rPr>
          <w:sz w:val="28"/>
          <w:szCs w:val="28"/>
        </w:rPr>
        <w:t>: поступление по данному виду доходов</w:t>
      </w:r>
      <w:r w:rsidR="00A945CB">
        <w:rPr>
          <w:sz w:val="28"/>
          <w:szCs w:val="28"/>
        </w:rPr>
        <w:t xml:space="preserve"> за 1 полугодие 2023 года составило 1780,8 тыс. рублей или 54,5</w:t>
      </w:r>
      <w:r w:rsidR="00DF11A9" w:rsidRPr="006625C9">
        <w:rPr>
          <w:sz w:val="28"/>
          <w:szCs w:val="28"/>
        </w:rPr>
        <w:t>% от годовых плановых показателей. По сравнению с аналог</w:t>
      </w:r>
      <w:r w:rsidR="00D76582">
        <w:rPr>
          <w:sz w:val="28"/>
          <w:szCs w:val="28"/>
        </w:rPr>
        <w:t>ичным периодом 2022</w:t>
      </w:r>
      <w:r w:rsidR="00191FB0" w:rsidRPr="006625C9">
        <w:rPr>
          <w:sz w:val="28"/>
          <w:szCs w:val="28"/>
        </w:rPr>
        <w:t xml:space="preserve"> года поступ</w:t>
      </w:r>
      <w:r w:rsidR="00A945CB">
        <w:rPr>
          <w:sz w:val="28"/>
          <w:szCs w:val="28"/>
        </w:rPr>
        <w:t>ления увеличились на 678,3</w:t>
      </w:r>
      <w:r w:rsidR="00D76582">
        <w:rPr>
          <w:sz w:val="28"/>
          <w:szCs w:val="28"/>
        </w:rPr>
        <w:t xml:space="preserve"> </w:t>
      </w:r>
      <w:r w:rsidR="00DF11A9" w:rsidRPr="006625C9">
        <w:rPr>
          <w:sz w:val="28"/>
          <w:szCs w:val="28"/>
        </w:rPr>
        <w:t>тыс. рублей и</w:t>
      </w:r>
      <w:r w:rsidR="00A945CB">
        <w:rPr>
          <w:sz w:val="28"/>
          <w:szCs w:val="28"/>
        </w:rPr>
        <w:t>ли на 61,5</w:t>
      </w:r>
      <w:r w:rsidR="00D76582">
        <w:rPr>
          <w:sz w:val="28"/>
          <w:szCs w:val="28"/>
        </w:rPr>
        <w:t xml:space="preserve"> %, что объясняется увеличением норматива зачисления в районный бюджет</w:t>
      </w:r>
      <w:r w:rsidR="00DF11A9" w:rsidRPr="006625C9">
        <w:rPr>
          <w:sz w:val="28"/>
          <w:szCs w:val="28"/>
        </w:rPr>
        <w:t>;</w:t>
      </w:r>
    </w:p>
    <w:p w:rsidR="00DF11A9" w:rsidRDefault="00DF11A9" w:rsidP="001E265F">
      <w:pPr>
        <w:pStyle w:val="a7"/>
        <w:numPr>
          <w:ilvl w:val="0"/>
          <w:numId w:val="7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Единый налог на вм</w:t>
      </w:r>
      <w:r w:rsidR="00A945CB">
        <w:rPr>
          <w:sz w:val="28"/>
          <w:szCs w:val="28"/>
        </w:rPr>
        <w:t>ененный доход: за 1 полугодие</w:t>
      </w:r>
      <w:r w:rsidR="00D76582">
        <w:rPr>
          <w:sz w:val="28"/>
          <w:szCs w:val="28"/>
        </w:rPr>
        <w:t xml:space="preserve"> 2023</w:t>
      </w:r>
      <w:r>
        <w:rPr>
          <w:sz w:val="28"/>
          <w:szCs w:val="28"/>
        </w:rPr>
        <w:t xml:space="preserve"> го</w:t>
      </w:r>
      <w:r w:rsidR="00D76582">
        <w:rPr>
          <w:sz w:val="28"/>
          <w:szCs w:val="28"/>
        </w:rPr>
        <w:t xml:space="preserve">д в </w:t>
      </w:r>
      <w:r w:rsidR="00A945CB">
        <w:rPr>
          <w:sz w:val="28"/>
          <w:szCs w:val="28"/>
        </w:rPr>
        <w:t>бюджет района поступило «-» 67,5</w:t>
      </w:r>
      <w:r>
        <w:rPr>
          <w:sz w:val="28"/>
          <w:szCs w:val="28"/>
        </w:rPr>
        <w:t xml:space="preserve"> тыс. рублей, что ниж</w:t>
      </w:r>
      <w:r w:rsidR="00A945CB">
        <w:rPr>
          <w:sz w:val="28"/>
          <w:szCs w:val="28"/>
        </w:rPr>
        <w:t xml:space="preserve">е уровня прошлого года на </w:t>
      </w:r>
      <w:r w:rsidR="00A945CB">
        <w:rPr>
          <w:sz w:val="28"/>
          <w:szCs w:val="28"/>
        </w:rPr>
        <w:lastRenderedPageBreak/>
        <w:t>75,6 тыс. рублей</w:t>
      </w:r>
      <w:r>
        <w:rPr>
          <w:sz w:val="28"/>
          <w:szCs w:val="28"/>
        </w:rPr>
        <w:t xml:space="preserve">. </w:t>
      </w:r>
      <w:r w:rsidR="00191FB0">
        <w:rPr>
          <w:sz w:val="28"/>
          <w:szCs w:val="28"/>
        </w:rPr>
        <w:t>Это объясняется отменой данного режима налогообложения в 2021году;</w:t>
      </w:r>
    </w:p>
    <w:p w:rsidR="00D76582" w:rsidRDefault="00191FB0" w:rsidP="001E265F">
      <w:pPr>
        <w:pStyle w:val="a7"/>
        <w:numPr>
          <w:ilvl w:val="0"/>
          <w:numId w:val="7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D76582">
        <w:rPr>
          <w:sz w:val="28"/>
          <w:szCs w:val="28"/>
        </w:rPr>
        <w:t>Единый сельскохозяйс</w:t>
      </w:r>
      <w:r w:rsidR="00A945CB">
        <w:rPr>
          <w:sz w:val="28"/>
          <w:szCs w:val="28"/>
        </w:rPr>
        <w:t xml:space="preserve">твенный налог: за 1 полугодие </w:t>
      </w:r>
      <w:r w:rsidR="00D76582" w:rsidRPr="00D76582">
        <w:rPr>
          <w:sz w:val="28"/>
          <w:szCs w:val="28"/>
        </w:rPr>
        <w:t>2023</w:t>
      </w:r>
      <w:r w:rsidRPr="00D76582">
        <w:rPr>
          <w:sz w:val="28"/>
          <w:szCs w:val="28"/>
        </w:rPr>
        <w:t xml:space="preserve"> г</w:t>
      </w:r>
      <w:r w:rsidR="00A945CB">
        <w:rPr>
          <w:sz w:val="28"/>
          <w:szCs w:val="28"/>
        </w:rPr>
        <w:t>ода поступления составили 321,9 тыс. рублей или 2,6</w:t>
      </w:r>
      <w:r w:rsidRPr="00D76582">
        <w:rPr>
          <w:sz w:val="28"/>
          <w:szCs w:val="28"/>
        </w:rPr>
        <w:t>% от годовых плановых показателей. По сравнению с аналогичным периодом прошлого года</w:t>
      </w:r>
      <w:r w:rsidR="00A945CB">
        <w:rPr>
          <w:sz w:val="28"/>
          <w:szCs w:val="28"/>
        </w:rPr>
        <w:t xml:space="preserve"> поступления снизились на 7474,3 тыс. рублей или на 95,9</w:t>
      </w:r>
      <w:r w:rsidRPr="00D76582">
        <w:rPr>
          <w:sz w:val="28"/>
          <w:szCs w:val="28"/>
        </w:rPr>
        <w:t>%. Снижение поступлен</w:t>
      </w:r>
      <w:r w:rsidR="00D76582" w:rsidRPr="00D76582">
        <w:rPr>
          <w:sz w:val="28"/>
          <w:szCs w:val="28"/>
        </w:rPr>
        <w:t>ий связа</w:t>
      </w:r>
      <w:r w:rsidR="00D76582">
        <w:rPr>
          <w:sz w:val="28"/>
          <w:szCs w:val="28"/>
        </w:rPr>
        <w:t>но с уменьшением объемов реализации продукц</w:t>
      </w:r>
      <w:proofErr w:type="gramStart"/>
      <w:r w:rsidR="00D76582">
        <w:rPr>
          <w:sz w:val="28"/>
          <w:szCs w:val="28"/>
        </w:rPr>
        <w:t>ии ООО</w:t>
      </w:r>
      <w:proofErr w:type="gramEnd"/>
      <w:r w:rsidR="00D76582">
        <w:rPr>
          <w:sz w:val="28"/>
          <w:szCs w:val="28"/>
        </w:rPr>
        <w:t xml:space="preserve"> «</w:t>
      </w:r>
      <w:proofErr w:type="spellStart"/>
      <w:r w:rsidR="00D76582">
        <w:rPr>
          <w:sz w:val="28"/>
          <w:szCs w:val="28"/>
        </w:rPr>
        <w:t>Сельхозник</w:t>
      </w:r>
      <w:proofErr w:type="spellEnd"/>
      <w:r w:rsidR="00D76582">
        <w:rPr>
          <w:sz w:val="28"/>
          <w:szCs w:val="28"/>
        </w:rPr>
        <w:t>»;</w:t>
      </w:r>
    </w:p>
    <w:p w:rsidR="00D76582" w:rsidRDefault="00191FB0" w:rsidP="001E265F">
      <w:pPr>
        <w:pStyle w:val="a7"/>
        <w:numPr>
          <w:ilvl w:val="0"/>
          <w:numId w:val="7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D76582">
        <w:rPr>
          <w:sz w:val="28"/>
          <w:szCs w:val="28"/>
        </w:rPr>
        <w:t>Налог, взимаемый с применением патентной системы налого</w:t>
      </w:r>
      <w:r w:rsidR="00EA1AC5" w:rsidRPr="00D76582">
        <w:rPr>
          <w:sz w:val="28"/>
          <w:szCs w:val="28"/>
        </w:rPr>
        <w:t>о</w:t>
      </w:r>
      <w:r w:rsidR="00A945CB">
        <w:rPr>
          <w:sz w:val="28"/>
          <w:szCs w:val="28"/>
        </w:rPr>
        <w:t>бложения: за 1 полугодие</w:t>
      </w:r>
      <w:r w:rsidR="00D76582" w:rsidRPr="00D76582">
        <w:rPr>
          <w:sz w:val="28"/>
          <w:szCs w:val="28"/>
        </w:rPr>
        <w:t xml:space="preserve"> 2023</w:t>
      </w:r>
      <w:r w:rsidRPr="00D76582">
        <w:rPr>
          <w:sz w:val="28"/>
          <w:szCs w:val="28"/>
        </w:rPr>
        <w:t xml:space="preserve"> </w:t>
      </w:r>
      <w:r w:rsidR="00A945CB">
        <w:rPr>
          <w:sz w:val="28"/>
          <w:szCs w:val="28"/>
        </w:rPr>
        <w:t>года поступления составили 1490,8 тыс. рублей или 49,0</w:t>
      </w:r>
      <w:r w:rsidRPr="00D76582">
        <w:rPr>
          <w:sz w:val="28"/>
          <w:szCs w:val="28"/>
        </w:rPr>
        <w:t xml:space="preserve">% от годовых плановых показателей. </w:t>
      </w:r>
      <w:r w:rsidR="00A945CB">
        <w:rPr>
          <w:sz w:val="28"/>
          <w:szCs w:val="28"/>
        </w:rPr>
        <w:t xml:space="preserve">Увеличение </w:t>
      </w:r>
      <w:r w:rsidRPr="00D76582">
        <w:rPr>
          <w:sz w:val="28"/>
          <w:szCs w:val="28"/>
        </w:rPr>
        <w:t>поступлений к прошлому году сложился на</w:t>
      </w:r>
      <w:r w:rsidR="00A945CB">
        <w:rPr>
          <w:sz w:val="28"/>
          <w:szCs w:val="28"/>
        </w:rPr>
        <w:t xml:space="preserve"> уровне 17,1% (217,7</w:t>
      </w:r>
      <w:r w:rsidR="00D76582">
        <w:rPr>
          <w:sz w:val="28"/>
          <w:szCs w:val="28"/>
        </w:rPr>
        <w:t xml:space="preserve"> тыс. рублей),</w:t>
      </w:r>
      <w:r w:rsidR="00A945CB">
        <w:rPr>
          <w:sz w:val="28"/>
          <w:szCs w:val="28"/>
        </w:rPr>
        <w:t xml:space="preserve"> в связи с ростом налогооблагаемой базы</w:t>
      </w:r>
      <w:r w:rsidR="00D76582">
        <w:rPr>
          <w:sz w:val="28"/>
          <w:szCs w:val="28"/>
        </w:rPr>
        <w:t>;</w:t>
      </w:r>
      <w:r w:rsidR="00EA1AC5" w:rsidRPr="00D76582">
        <w:rPr>
          <w:sz w:val="28"/>
          <w:szCs w:val="28"/>
        </w:rPr>
        <w:t xml:space="preserve"> </w:t>
      </w:r>
    </w:p>
    <w:p w:rsidR="00EA1AC5" w:rsidRPr="00D76582" w:rsidRDefault="00D76582" w:rsidP="001E265F">
      <w:pPr>
        <w:pStyle w:val="a7"/>
        <w:numPr>
          <w:ilvl w:val="0"/>
          <w:numId w:val="7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Государственная пошлина: снижение</w:t>
      </w:r>
      <w:r w:rsidR="00EA1AC5" w:rsidRPr="00D76582">
        <w:rPr>
          <w:sz w:val="28"/>
          <w:szCs w:val="28"/>
        </w:rPr>
        <w:t xml:space="preserve"> поступлений по отношению к прошло</w:t>
      </w:r>
      <w:r w:rsidR="000463D0">
        <w:rPr>
          <w:sz w:val="28"/>
          <w:szCs w:val="28"/>
        </w:rPr>
        <w:t>му году составил 241,2</w:t>
      </w:r>
      <w:r>
        <w:rPr>
          <w:sz w:val="28"/>
          <w:szCs w:val="28"/>
        </w:rPr>
        <w:t xml:space="preserve"> тыс. рублей (</w:t>
      </w:r>
      <w:r w:rsidR="000463D0">
        <w:rPr>
          <w:sz w:val="28"/>
          <w:szCs w:val="28"/>
        </w:rPr>
        <w:t>25,0</w:t>
      </w:r>
      <w:r w:rsidR="00107307">
        <w:rPr>
          <w:sz w:val="28"/>
          <w:szCs w:val="28"/>
        </w:rPr>
        <w:t>%), что связано с уменьшением</w:t>
      </w:r>
      <w:r w:rsidR="00EA1AC5" w:rsidRPr="00D76582">
        <w:rPr>
          <w:sz w:val="28"/>
          <w:szCs w:val="28"/>
        </w:rPr>
        <w:t xml:space="preserve"> обращений граждан для осуществления юридически значимых действий;</w:t>
      </w:r>
    </w:p>
    <w:p w:rsidR="00BB292A" w:rsidRDefault="000463D0" w:rsidP="001E265F">
      <w:pPr>
        <w:pStyle w:val="a7"/>
        <w:numPr>
          <w:ilvl w:val="0"/>
          <w:numId w:val="7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За 1 полугодие</w:t>
      </w:r>
      <w:r w:rsidR="00107307">
        <w:rPr>
          <w:sz w:val="28"/>
          <w:szCs w:val="28"/>
        </w:rPr>
        <w:t xml:space="preserve"> 2023</w:t>
      </w:r>
      <w:r w:rsidR="00BB292A">
        <w:rPr>
          <w:sz w:val="28"/>
          <w:szCs w:val="28"/>
        </w:rPr>
        <w:t xml:space="preserve"> года доходов от использования имущества, находящегося в государственно</w:t>
      </w:r>
      <w:r>
        <w:rPr>
          <w:sz w:val="28"/>
          <w:szCs w:val="28"/>
        </w:rPr>
        <w:t>й собственности поступило 1732,9 тыс. рублей или 65,2</w:t>
      </w:r>
      <w:r w:rsidR="00BB292A">
        <w:rPr>
          <w:sz w:val="28"/>
          <w:szCs w:val="28"/>
        </w:rPr>
        <w:t>% от го</w:t>
      </w:r>
      <w:r w:rsidR="00107307">
        <w:rPr>
          <w:sz w:val="28"/>
          <w:szCs w:val="28"/>
        </w:rPr>
        <w:t xml:space="preserve">довых плановых показателей. </w:t>
      </w:r>
      <w:r>
        <w:rPr>
          <w:sz w:val="28"/>
          <w:szCs w:val="28"/>
        </w:rPr>
        <w:t>Увеличение</w:t>
      </w:r>
      <w:r w:rsidR="00BB292A">
        <w:rPr>
          <w:sz w:val="28"/>
          <w:szCs w:val="28"/>
        </w:rPr>
        <w:t xml:space="preserve"> поступлений относител</w:t>
      </w:r>
      <w:r>
        <w:rPr>
          <w:sz w:val="28"/>
          <w:szCs w:val="28"/>
        </w:rPr>
        <w:t>ьно прошлого года составило 73,6 тыс. рублей или  4,4%, за счет увеличение кадастровой стоимости земельных участков, находящихся в границах сельских поселений, а также за счет уплаты задолженност</w:t>
      </w:r>
      <w:proofErr w:type="gramStart"/>
      <w:r>
        <w:rPr>
          <w:sz w:val="28"/>
          <w:szCs w:val="28"/>
        </w:rPr>
        <w:t xml:space="preserve">и </w:t>
      </w:r>
      <w:r w:rsidR="001867BF">
        <w:rPr>
          <w:sz w:val="28"/>
          <w:szCs w:val="28"/>
        </w:rPr>
        <w:t>ООО</w:t>
      </w:r>
      <w:proofErr w:type="gramEnd"/>
      <w:r w:rsidR="001867BF">
        <w:rPr>
          <w:sz w:val="28"/>
          <w:szCs w:val="28"/>
        </w:rPr>
        <w:t xml:space="preserve"> «Домоуправление» за 2022год</w:t>
      </w:r>
      <w:r w:rsidR="00BB292A">
        <w:rPr>
          <w:sz w:val="28"/>
          <w:szCs w:val="28"/>
        </w:rPr>
        <w:t>;</w:t>
      </w:r>
    </w:p>
    <w:p w:rsidR="00BB292A" w:rsidRDefault="00A53AB8" w:rsidP="001E265F">
      <w:pPr>
        <w:pStyle w:val="a7"/>
        <w:numPr>
          <w:ilvl w:val="0"/>
          <w:numId w:val="7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поступлений платежей от использования природных ресурсов </w:t>
      </w:r>
      <w:r w:rsidR="00843102">
        <w:rPr>
          <w:sz w:val="28"/>
          <w:szCs w:val="28"/>
        </w:rPr>
        <w:t>сложилось в сумме 20,7 тыс. рублей, что составило 93,7 % от плановых показателей.</w:t>
      </w:r>
    </w:p>
    <w:p w:rsidR="00107307" w:rsidRPr="00107307" w:rsidRDefault="00107307" w:rsidP="001E265F">
      <w:pPr>
        <w:pStyle w:val="a7"/>
        <w:numPr>
          <w:ilvl w:val="0"/>
          <w:numId w:val="7"/>
        </w:numPr>
        <w:spacing w:line="276" w:lineRule="auto"/>
        <w:ind w:left="0" w:firstLine="567"/>
        <w:jc w:val="both"/>
        <w:rPr>
          <w:sz w:val="28"/>
          <w:szCs w:val="28"/>
        </w:rPr>
      </w:pPr>
      <w:proofErr w:type="gramStart"/>
      <w:r w:rsidRPr="00107307">
        <w:rPr>
          <w:sz w:val="28"/>
          <w:szCs w:val="28"/>
        </w:rPr>
        <w:t>Снижение посту</w:t>
      </w:r>
      <w:r w:rsidR="00E81A67">
        <w:rPr>
          <w:sz w:val="28"/>
          <w:szCs w:val="28"/>
        </w:rPr>
        <w:t>п</w:t>
      </w:r>
      <w:r w:rsidRPr="00107307">
        <w:rPr>
          <w:sz w:val="28"/>
          <w:szCs w:val="28"/>
        </w:rPr>
        <w:t>ления</w:t>
      </w:r>
      <w:r w:rsidR="00A53AB8" w:rsidRPr="00107307">
        <w:rPr>
          <w:sz w:val="28"/>
          <w:szCs w:val="28"/>
        </w:rPr>
        <w:t xml:space="preserve"> доходов от продажи материальных и нематериальных</w:t>
      </w:r>
      <w:r w:rsidR="00843102">
        <w:rPr>
          <w:sz w:val="28"/>
          <w:szCs w:val="28"/>
        </w:rPr>
        <w:t xml:space="preserve"> активов относительно 1 полугодия</w:t>
      </w:r>
      <w:r w:rsidR="00A53AB8" w:rsidRPr="00107307">
        <w:rPr>
          <w:sz w:val="28"/>
          <w:szCs w:val="28"/>
        </w:rPr>
        <w:t xml:space="preserve"> прошлого года составил</w:t>
      </w:r>
      <w:r w:rsidR="00843102">
        <w:rPr>
          <w:sz w:val="28"/>
          <w:szCs w:val="28"/>
        </w:rPr>
        <w:t>о</w:t>
      </w:r>
      <w:r w:rsidR="00A53AB8" w:rsidRPr="00107307">
        <w:rPr>
          <w:sz w:val="28"/>
          <w:szCs w:val="28"/>
        </w:rPr>
        <w:t xml:space="preserve"> </w:t>
      </w:r>
      <w:r w:rsidR="00843102">
        <w:rPr>
          <w:sz w:val="28"/>
          <w:szCs w:val="28"/>
        </w:rPr>
        <w:t>5792,3</w:t>
      </w:r>
      <w:r w:rsidR="00355B1E" w:rsidRPr="00107307">
        <w:rPr>
          <w:sz w:val="28"/>
          <w:szCs w:val="28"/>
        </w:rPr>
        <w:t xml:space="preserve"> тыс. руб</w:t>
      </w:r>
      <w:r w:rsidR="00843102">
        <w:rPr>
          <w:sz w:val="28"/>
          <w:szCs w:val="28"/>
        </w:rPr>
        <w:t>лей (или на 56,1</w:t>
      </w:r>
      <w:r w:rsidR="00355B1E" w:rsidRPr="00107307">
        <w:rPr>
          <w:sz w:val="28"/>
          <w:szCs w:val="28"/>
        </w:rPr>
        <w:t xml:space="preserve">%), </w:t>
      </w:r>
      <w:r>
        <w:rPr>
          <w:sz w:val="28"/>
          <w:szCs w:val="28"/>
        </w:rPr>
        <w:t xml:space="preserve">в связи с тем, </w:t>
      </w:r>
      <w:r w:rsidRPr="00107307">
        <w:rPr>
          <w:color w:val="000000"/>
          <w:spacing w:val="-2"/>
          <w:sz w:val="28"/>
          <w:szCs w:val="28"/>
        </w:rPr>
        <w:t xml:space="preserve">что </w:t>
      </w:r>
      <w:r w:rsidRPr="00107307">
        <w:rPr>
          <w:color w:val="000000"/>
          <w:sz w:val="28"/>
          <w:szCs w:val="28"/>
        </w:rPr>
        <w:t>доходы от продажи земли и имущества являются разовыми платежами, а также имеют заявительный характер, оплата которых осуществляется по факту предоставления имущества в собственность по результатам торгов, либо в порядке приватизации</w:t>
      </w:r>
      <w:r>
        <w:rPr>
          <w:color w:val="000000"/>
          <w:sz w:val="28"/>
          <w:szCs w:val="28"/>
        </w:rPr>
        <w:t>;</w:t>
      </w:r>
      <w:proofErr w:type="gramEnd"/>
    </w:p>
    <w:p w:rsidR="005C7460" w:rsidRPr="005C7460" w:rsidRDefault="00355B1E" w:rsidP="005C7460">
      <w:pPr>
        <w:pStyle w:val="a7"/>
        <w:numPr>
          <w:ilvl w:val="0"/>
          <w:numId w:val="7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107307">
        <w:rPr>
          <w:sz w:val="28"/>
          <w:szCs w:val="28"/>
        </w:rPr>
        <w:t>Штрафов, санкций и воз</w:t>
      </w:r>
      <w:r w:rsidR="00107307">
        <w:rPr>
          <w:sz w:val="28"/>
          <w:szCs w:val="28"/>
        </w:rPr>
        <w:t>мещений ущерб</w:t>
      </w:r>
      <w:r w:rsidR="00843102">
        <w:rPr>
          <w:sz w:val="28"/>
          <w:szCs w:val="28"/>
        </w:rPr>
        <w:t>а за 1 полугодие</w:t>
      </w:r>
      <w:r w:rsidR="00107307">
        <w:rPr>
          <w:sz w:val="28"/>
          <w:szCs w:val="28"/>
        </w:rPr>
        <w:t xml:space="preserve"> 2</w:t>
      </w:r>
      <w:r w:rsidR="00843102">
        <w:rPr>
          <w:sz w:val="28"/>
          <w:szCs w:val="28"/>
        </w:rPr>
        <w:t>023 года поступило в сумме 295,8 тыс. рублей или 42,3</w:t>
      </w:r>
      <w:r w:rsidRPr="00107307">
        <w:rPr>
          <w:sz w:val="28"/>
          <w:szCs w:val="28"/>
        </w:rPr>
        <w:t>% от годовых пл</w:t>
      </w:r>
      <w:r w:rsidR="003A77A9" w:rsidRPr="00107307">
        <w:rPr>
          <w:sz w:val="28"/>
          <w:szCs w:val="28"/>
        </w:rPr>
        <w:t xml:space="preserve">ановых показателей. </w:t>
      </w:r>
      <w:proofErr w:type="gramStart"/>
      <w:r w:rsidR="003A77A9" w:rsidRPr="00107307">
        <w:rPr>
          <w:sz w:val="28"/>
          <w:szCs w:val="28"/>
        </w:rPr>
        <w:t>Относительно аналогичного</w:t>
      </w:r>
      <w:r w:rsidR="00107307">
        <w:rPr>
          <w:sz w:val="28"/>
          <w:szCs w:val="28"/>
        </w:rPr>
        <w:t xml:space="preserve"> периода прошлого года </w:t>
      </w:r>
      <w:r w:rsidR="00843102">
        <w:rPr>
          <w:sz w:val="28"/>
          <w:szCs w:val="28"/>
        </w:rPr>
        <w:t>сложилось снижение в сумме 651,8</w:t>
      </w:r>
      <w:r w:rsidR="003A77A9" w:rsidRPr="00107307">
        <w:rPr>
          <w:sz w:val="28"/>
          <w:szCs w:val="28"/>
        </w:rPr>
        <w:t xml:space="preserve"> тыс. </w:t>
      </w:r>
      <w:r w:rsidR="00843102">
        <w:rPr>
          <w:sz w:val="28"/>
          <w:szCs w:val="28"/>
        </w:rPr>
        <w:t>рублей или на 68,8</w:t>
      </w:r>
      <w:r w:rsidR="00107307">
        <w:rPr>
          <w:sz w:val="28"/>
          <w:szCs w:val="28"/>
        </w:rPr>
        <w:t xml:space="preserve"> %</w:t>
      </w:r>
      <w:r w:rsidR="003A77A9" w:rsidRPr="00107307">
        <w:rPr>
          <w:sz w:val="28"/>
          <w:szCs w:val="28"/>
        </w:rPr>
        <w:t xml:space="preserve">. </w:t>
      </w:r>
      <w:r w:rsidR="00107307">
        <w:rPr>
          <w:sz w:val="28"/>
          <w:szCs w:val="28"/>
        </w:rPr>
        <w:t>Снижение произошло</w:t>
      </w:r>
      <w:r w:rsidR="003A77A9" w:rsidRPr="00107307">
        <w:rPr>
          <w:sz w:val="28"/>
          <w:szCs w:val="28"/>
        </w:rPr>
        <w:t xml:space="preserve"> за счет уплаты платежей по искам о возмещении вреда, причиненного </w:t>
      </w:r>
      <w:r w:rsidR="003A77A9" w:rsidRPr="00107307">
        <w:rPr>
          <w:sz w:val="28"/>
          <w:szCs w:val="28"/>
        </w:rPr>
        <w:lastRenderedPageBreak/>
        <w:t>окружающей среде, а также платежей, уплачиваемых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</w:t>
      </w:r>
      <w:proofErr w:type="gramEnd"/>
      <w:r w:rsidR="003A77A9" w:rsidRPr="00107307">
        <w:rPr>
          <w:sz w:val="28"/>
          <w:szCs w:val="28"/>
        </w:rPr>
        <w:t xml:space="preserve"> бюджет муниципального образования</w:t>
      </w:r>
      <w:r w:rsidR="00107307">
        <w:rPr>
          <w:sz w:val="28"/>
          <w:szCs w:val="28"/>
        </w:rPr>
        <w:t xml:space="preserve"> в 2022 году, которые носят разовый характер</w:t>
      </w:r>
      <w:r w:rsidR="003A77A9" w:rsidRPr="00107307">
        <w:rPr>
          <w:sz w:val="28"/>
          <w:szCs w:val="28"/>
        </w:rPr>
        <w:t>.</w:t>
      </w:r>
    </w:p>
    <w:p w:rsidR="003A77A9" w:rsidRDefault="003A77A9" w:rsidP="001E265F">
      <w:pPr>
        <w:spacing w:line="276" w:lineRule="auto"/>
        <w:ind w:firstLine="567"/>
        <w:jc w:val="both"/>
        <w:rPr>
          <w:sz w:val="28"/>
          <w:szCs w:val="28"/>
        </w:rPr>
      </w:pPr>
      <w:r w:rsidRPr="003A77A9">
        <w:rPr>
          <w:sz w:val="28"/>
          <w:szCs w:val="28"/>
        </w:rPr>
        <w:t xml:space="preserve">Определенное место в доходах бюджета </w:t>
      </w:r>
      <w:proofErr w:type="spellStart"/>
      <w:r>
        <w:rPr>
          <w:sz w:val="28"/>
          <w:szCs w:val="28"/>
        </w:rPr>
        <w:t>Брасовского</w:t>
      </w:r>
      <w:proofErr w:type="spellEnd"/>
      <w:r>
        <w:rPr>
          <w:sz w:val="28"/>
          <w:szCs w:val="28"/>
        </w:rPr>
        <w:t xml:space="preserve"> муниципального района Брянской области </w:t>
      </w:r>
      <w:r w:rsidRPr="003A77A9">
        <w:rPr>
          <w:sz w:val="28"/>
          <w:szCs w:val="28"/>
        </w:rPr>
        <w:t xml:space="preserve">занимают </w:t>
      </w:r>
      <w:r>
        <w:rPr>
          <w:sz w:val="28"/>
          <w:szCs w:val="28"/>
        </w:rPr>
        <w:t xml:space="preserve"> безвозмездные</w:t>
      </w:r>
      <w:r w:rsidR="00107307">
        <w:rPr>
          <w:sz w:val="28"/>
          <w:szCs w:val="28"/>
        </w:rPr>
        <w:t xml:space="preserve"> </w:t>
      </w:r>
      <w:r w:rsidR="00843102">
        <w:rPr>
          <w:sz w:val="28"/>
          <w:szCs w:val="28"/>
        </w:rPr>
        <w:t>поступления. За 1 полугодие</w:t>
      </w:r>
      <w:r w:rsidR="00107307">
        <w:rPr>
          <w:sz w:val="28"/>
          <w:szCs w:val="28"/>
        </w:rPr>
        <w:t xml:space="preserve"> 2023</w:t>
      </w:r>
      <w:r w:rsidR="00D37A00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="00D37A00">
        <w:rPr>
          <w:sz w:val="28"/>
          <w:szCs w:val="28"/>
        </w:rPr>
        <w:t>поступило безвозмездных поступлений</w:t>
      </w:r>
      <w:r w:rsidRPr="003A77A9">
        <w:rPr>
          <w:sz w:val="28"/>
          <w:szCs w:val="28"/>
        </w:rPr>
        <w:t xml:space="preserve"> в сумме </w:t>
      </w:r>
      <w:r w:rsidR="00843102">
        <w:rPr>
          <w:sz w:val="28"/>
          <w:szCs w:val="28"/>
        </w:rPr>
        <w:t>175611,9</w:t>
      </w:r>
      <w:r>
        <w:rPr>
          <w:sz w:val="28"/>
          <w:szCs w:val="28"/>
        </w:rPr>
        <w:t xml:space="preserve"> ты</w:t>
      </w:r>
      <w:r w:rsidR="00D37A00">
        <w:rPr>
          <w:sz w:val="28"/>
          <w:szCs w:val="28"/>
        </w:rPr>
        <w:t>с. рублей,</w:t>
      </w:r>
      <w:r w:rsidR="00E81A67">
        <w:rPr>
          <w:sz w:val="28"/>
          <w:szCs w:val="28"/>
        </w:rPr>
        <w:t xml:space="preserve"> что выше</w:t>
      </w:r>
      <w:r>
        <w:rPr>
          <w:sz w:val="28"/>
          <w:szCs w:val="28"/>
        </w:rPr>
        <w:t xml:space="preserve"> уровня</w:t>
      </w:r>
      <w:r w:rsidRPr="003A77A9">
        <w:rPr>
          <w:sz w:val="28"/>
          <w:szCs w:val="28"/>
        </w:rPr>
        <w:t xml:space="preserve"> прошлого</w:t>
      </w:r>
      <w:r w:rsidR="00843102">
        <w:rPr>
          <w:sz w:val="28"/>
          <w:szCs w:val="28"/>
        </w:rPr>
        <w:t xml:space="preserve"> года на 32294,9</w:t>
      </w:r>
      <w:r w:rsidRPr="003A77A9">
        <w:rPr>
          <w:sz w:val="28"/>
          <w:szCs w:val="28"/>
        </w:rPr>
        <w:t xml:space="preserve"> тыс. рублей</w:t>
      </w:r>
      <w:r w:rsidR="00D37A00">
        <w:rPr>
          <w:sz w:val="28"/>
          <w:szCs w:val="28"/>
        </w:rPr>
        <w:t xml:space="preserve"> </w:t>
      </w:r>
      <w:r w:rsidR="00843102">
        <w:rPr>
          <w:sz w:val="28"/>
          <w:szCs w:val="28"/>
        </w:rPr>
        <w:t>(22,5</w:t>
      </w:r>
      <w:r>
        <w:rPr>
          <w:sz w:val="28"/>
          <w:szCs w:val="28"/>
        </w:rPr>
        <w:t>%)</w:t>
      </w:r>
      <w:r w:rsidR="00897F70">
        <w:rPr>
          <w:sz w:val="28"/>
          <w:szCs w:val="28"/>
        </w:rPr>
        <w:t>, за счет увеличения лимитов областного бюджета, в том числе:</w:t>
      </w:r>
    </w:p>
    <w:p w:rsidR="00897F70" w:rsidRDefault="00897F70" w:rsidP="004664EE">
      <w:pPr>
        <w:pStyle w:val="a7"/>
        <w:numPr>
          <w:ilvl w:val="0"/>
          <w:numId w:val="13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дотаций бюджетам бюджетной системы Российской фед</w:t>
      </w:r>
      <w:r w:rsidR="005965BD">
        <w:rPr>
          <w:sz w:val="28"/>
          <w:szCs w:val="28"/>
        </w:rPr>
        <w:t>ерации сложилось в сумме 30689,6</w:t>
      </w:r>
      <w:r>
        <w:rPr>
          <w:sz w:val="28"/>
          <w:szCs w:val="28"/>
        </w:rPr>
        <w:t xml:space="preserve"> тыс. рублей, что выше уровня поступлений аналогично</w:t>
      </w:r>
      <w:r w:rsidR="005965BD">
        <w:rPr>
          <w:sz w:val="28"/>
          <w:szCs w:val="28"/>
        </w:rPr>
        <w:t>го периода прошлого года на 3,6</w:t>
      </w:r>
      <w:r>
        <w:rPr>
          <w:sz w:val="28"/>
          <w:szCs w:val="28"/>
        </w:rPr>
        <w:t xml:space="preserve">% или на </w:t>
      </w:r>
      <w:r w:rsidR="005965BD">
        <w:rPr>
          <w:sz w:val="28"/>
          <w:szCs w:val="28"/>
        </w:rPr>
        <w:t>1074,2</w:t>
      </w:r>
      <w:r w:rsidR="004664EE">
        <w:rPr>
          <w:sz w:val="28"/>
          <w:szCs w:val="28"/>
        </w:rPr>
        <w:t xml:space="preserve"> тыс. рублей;</w:t>
      </w:r>
    </w:p>
    <w:p w:rsidR="004664EE" w:rsidRDefault="004664EE" w:rsidP="004664EE">
      <w:pPr>
        <w:pStyle w:val="a7"/>
        <w:numPr>
          <w:ilvl w:val="0"/>
          <w:numId w:val="13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Субсидии бюджетам бюджетной системы Российской Фед</w:t>
      </w:r>
      <w:r w:rsidR="005965BD">
        <w:rPr>
          <w:sz w:val="28"/>
          <w:szCs w:val="28"/>
        </w:rPr>
        <w:t>ерации поступили за 1 полугодие 2023 года в сумме 32091,2</w:t>
      </w:r>
      <w:r>
        <w:rPr>
          <w:sz w:val="28"/>
          <w:szCs w:val="28"/>
        </w:rPr>
        <w:t xml:space="preserve"> тыс. рублей, что в</w:t>
      </w:r>
      <w:r w:rsidR="005965BD">
        <w:rPr>
          <w:sz w:val="28"/>
          <w:szCs w:val="28"/>
        </w:rPr>
        <w:t>ыше уровня прошлого года в 3,7раза или на 23440,5</w:t>
      </w:r>
      <w:r>
        <w:rPr>
          <w:sz w:val="28"/>
          <w:szCs w:val="28"/>
        </w:rPr>
        <w:t xml:space="preserve"> тыс. рублей;</w:t>
      </w:r>
    </w:p>
    <w:p w:rsidR="004664EE" w:rsidRDefault="004664EE" w:rsidP="004664EE">
      <w:pPr>
        <w:pStyle w:val="a7"/>
        <w:numPr>
          <w:ilvl w:val="0"/>
          <w:numId w:val="13"/>
        </w:numPr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Субвенции бюджетам бюджетной системы Р</w:t>
      </w:r>
      <w:r w:rsidR="005965BD">
        <w:rPr>
          <w:sz w:val="28"/>
          <w:szCs w:val="28"/>
        </w:rPr>
        <w:t>оссийской федерации за 1 полугодие</w:t>
      </w:r>
      <w:r>
        <w:rPr>
          <w:sz w:val="28"/>
          <w:szCs w:val="28"/>
        </w:rPr>
        <w:t xml:space="preserve"> 2023 го</w:t>
      </w:r>
      <w:r w:rsidR="005965BD">
        <w:rPr>
          <w:sz w:val="28"/>
          <w:szCs w:val="28"/>
        </w:rPr>
        <w:t>да поступления составили 98368,0</w:t>
      </w:r>
      <w:r>
        <w:rPr>
          <w:sz w:val="28"/>
          <w:szCs w:val="28"/>
        </w:rPr>
        <w:t xml:space="preserve"> тыс. рубле</w:t>
      </w:r>
      <w:r w:rsidR="005965BD">
        <w:rPr>
          <w:sz w:val="28"/>
          <w:szCs w:val="28"/>
        </w:rPr>
        <w:t>й. Рост поступлений составил 6,4% или 5952,2</w:t>
      </w:r>
      <w:r>
        <w:rPr>
          <w:sz w:val="28"/>
          <w:szCs w:val="28"/>
        </w:rPr>
        <w:t xml:space="preserve"> тыс. рублей;</w:t>
      </w:r>
    </w:p>
    <w:p w:rsidR="00421DA2" w:rsidRDefault="004664EE" w:rsidP="00B302E0">
      <w:pPr>
        <w:pStyle w:val="a7"/>
        <w:numPr>
          <w:ilvl w:val="0"/>
          <w:numId w:val="13"/>
        </w:numPr>
        <w:spacing w:line="276" w:lineRule="auto"/>
        <w:ind w:left="0" w:firstLine="567"/>
        <w:jc w:val="both"/>
        <w:rPr>
          <w:sz w:val="28"/>
          <w:szCs w:val="28"/>
        </w:rPr>
      </w:pPr>
      <w:r w:rsidRPr="008872E9">
        <w:rPr>
          <w:sz w:val="28"/>
          <w:szCs w:val="28"/>
        </w:rPr>
        <w:t>Поступление иных межбюджетных тран</w:t>
      </w:r>
      <w:r w:rsidR="00B235DF" w:rsidRPr="008872E9">
        <w:rPr>
          <w:sz w:val="28"/>
          <w:szCs w:val="28"/>
        </w:rPr>
        <w:t>сфертов сложилось в сумме 14876,4</w:t>
      </w:r>
      <w:r w:rsidRPr="008872E9">
        <w:rPr>
          <w:sz w:val="28"/>
          <w:szCs w:val="28"/>
        </w:rPr>
        <w:t xml:space="preserve"> тыс. рублей. Рост к аналогичном</w:t>
      </w:r>
      <w:r w:rsidR="00B235DF" w:rsidRPr="008872E9">
        <w:rPr>
          <w:sz w:val="28"/>
          <w:szCs w:val="28"/>
        </w:rPr>
        <w:t>у периоду 2022 года составил 18,1 % или 2281,3</w:t>
      </w:r>
      <w:r w:rsidRPr="008872E9">
        <w:rPr>
          <w:sz w:val="28"/>
          <w:szCs w:val="28"/>
        </w:rPr>
        <w:t xml:space="preserve"> тыс. рублей.</w:t>
      </w:r>
    </w:p>
    <w:p w:rsidR="00815640" w:rsidRPr="00815640" w:rsidRDefault="00815640" w:rsidP="00815640">
      <w:pPr>
        <w:spacing w:line="276" w:lineRule="auto"/>
        <w:jc w:val="both"/>
        <w:rPr>
          <w:sz w:val="28"/>
          <w:szCs w:val="28"/>
        </w:rPr>
      </w:pPr>
    </w:p>
    <w:p w:rsidR="00971E28" w:rsidRPr="005449A6" w:rsidRDefault="00E0099A" w:rsidP="00B302E0">
      <w:pPr>
        <w:pStyle w:val="a3"/>
        <w:ind w:firstLine="567"/>
        <w:rPr>
          <w:b/>
        </w:rPr>
      </w:pPr>
      <w:r w:rsidRPr="005449A6">
        <w:rPr>
          <w:b/>
        </w:rPr>
        <w:t xml:space="preserve">                     РАСХОДЫ</w:t>
      </w:r>
    </w:p>
    <w:p w:rsidR="00971E28" w:rsidRDefault="00971E28" w:rsidP="00B302E0">
      <w:pPr>
        <w:pStyle w:val="a3"/>
        <w:ind w:firstLine="567"/>
      </w:pPr>
    </w:p>
    <w:p w:rsidR="005449A6" w:rsidRPr="00CE36FE" w:rsidRDefault="00E0099A" w:rsidP="005449A6">
      <w:pPr>
        <w:spacing w:line="276" w:lineRule="auto"/>
        <w:ind w:firstLine="567"/>
        <w:rPr>
          <w:sz w:val="28"/>
          <w:szCs w:val="28"/>
        </w:rPr>
      </w:pPr>
      <w:r w:rsidRPr="00CE36FE">
        <w:rPr>
          <w:sz w:val="28"/>
          <w:szCs w:val="28"/>
        </w:rPr>
        <w:t xml:space="preserve"> </w:t>
      </w:r>
      <w:r w:rsidR="005449A6" w:rsidRPr="00CE36FE">
        <w:rPr>
          <w:sz w:val="28"/>
          <w:szCs w:val="28"/>
        </w:rPr>
        <w:t xml:space="preserve">Бюджет </w:t>
      </w:r>
      <w:proofErr w:type="spellStart"/>
      <w:r w:rsidR="005449A6" w:rsidRPr="00CE36FE">
        <w:rPr>
          <w:sz w:val="28"/>
          <w:szCs w:val="28"/>
        </w:rPr>
        <w:t>Брасовского</w:t>
      </w:r>
      <w:proofErr w:type="spellEnd"/>
      <w:r w:rsidR="005449A6" w:rsidRPr="00CE36FE">
        <w:rPr>
          <w:sz w:val="28"/>
          <w:szCs w:val="28"/>
        </w:rPr>
        <w:t xml:space="preserve"> муниципального района за 1 полугодие  2023 года исполнен в объеме 244301363,30  рубля</w:t>
      </w:r>
      <w:r w:rsidR="00505ED3" w:rsidRPr="00CE36FE">
        <w:rPr>
          <w:sz w:val="28"/>
          <w:szCs w:val="28"/>
        </w:rPr>
        <w:t>, что составляет 42,7 % к уточненному плану и  117,6</w:t>
      </w:r>
      <w:r w:rsidR="005449A6" w:rsidRPr="00CE36FE">
        <w:rPr>
          <w:sz w:val="28"/>
          <w:szCs w:val="28"/>
        </w:rPr>
        <w:t xml:space="preserve"> % к соответствующему п</w:t>
      </w:r>
      <w:r w:rsidR="00505ED3" w:rsidRPr="00CE36FE">
        <w:rPr>
          <w:sz w:val="28"/>
          <w:szCs w:val="28"/>
        </w:rPr>
        <w:t>ериоду прошлого года( 207731575,85</w:t>
      </w:r>
      <w:r w:rsidR="005449A6" w:rsidRPr="00CE36FE">
        <w:rPr>
          <w:sz w:val="28"/>
          <w:szCs w:val="28"/>
        </w:rPr>
        <w:t xml:space="preserve"> рублей)</w:t>
      </w:r>
      <w:proofErr w:type="gramStart"/>
      <w:r w:rsidR="005449A6" w:rsidRPr="00CE36FE">
        <w:rPr>
          <w:sz w:val="28"/>
          <w:szCs w:val="28"/>
        </w:rPr>
        <w:t>.(</w:t>
      </w:r>
      <w:proofErr w:type="gramEnd"/>
      <w:r w:rsidR="005449A6" w:rsidRPr="00CE36FE">
        <w:rPr>
          <w:sz w:val="28"/>
          <w:szCs w:val="28"/>
        </w:rPr>
        <w:t>далее бюджет района).</w:t>
      </w:r>
    </w:p>
    <w:p w:rsidR="005449A6" w:rsidRPr="00CE36FE" w:rsidRDefault="005449A6" w:rsidP="005449A6">
      <w:pPr>
        <w:spacing w:line="276" w:lineRule="auto"/>
        <w:ind w:firstLine="567"/>
        <w:jc w:val="both"/>
        <w:rPr>
          <w:sz w:val="28"/>
          <w:szCs w:val="28"/>
        </w:rPr>
      </w:pPr>
      <w:r w:rsidRPr="00CE36FE">
        <w:rPr>
          <w:sz w:val="28"/>
          <w:szCs w:val="28"/>
        </w:rPr>
        <w:t>Расходы бюджета района по муниципальным программам и непрограммным направлениям деятельности, группам видов расходов представлены в таблице №. 3</w:t>
      </w:r>
    </w:p>
    <w:p w:rsidR="005449A6" w:rsidRPr="00CE36FE" w:rsidRDefault="005449A6" w:rsidP="005449A6">
      <w:pPr>
        <w:spacing w:line="276" w:lineRule="auto"/>
        <w:ind w:firstLine="567"/>
        <w:jc w:val="both"/>
        <w:rPr>
          <w:sz w:val="28"/>
          <w:szCs w:val="28"/>
        </w:rPr>
      </w:pPr>
    </w:p>
    <w:tbl>
      <w:tblPr>
        <w:tblW w:w="9498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9498"/>
      </w:tblGrid>
      <w:tr w:rsidR="005449A6" w:rsidRPr="00CE36FE" w:rsidTr="005449A6">
        <w:trPr>
          <w:trHeight w:val="625"/>
        </w:trPr>
        <w:tc>
          <w:tcPr>
            <w:tcW w:w="9498" w:type="dxa"/>
            <w:hideMark/>
          </w:tcPr>
          <w:p w:rsidR="005449A6" w:rsidRPr="00CE36FE" w:rsidRDefault="005449A6" w:rsidP="005449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 w:rsidRPr="00CE36FE">
              <w:rPr>
                <w:sz w:val="28"/>
                <w:szCs w:val="28"/>
              </w:rPr>
              <w:t>Исполнение бюджета района по муниципальным программам и непрограммным направл</w:t>
            </w:r>
            <w:r w:rsidR="00505ED3" w:rsidRPr="00CE36FE">
              <w:rPr>
                <w:sz w:val="28"/>
                <w:szCs w:val="28"/>
              </w:rPr>
              <w:t xml:space="preserve">ениям деятельности за 1 полугодие </w:t>
            </w:r>
            <w:r w:rsidRPr="00CE36FE">
              <w:rPr>
                <w:sz w:val="28"/>
                <w:szCs w:val="28"/>
              </w:rPr>
              <w:t>2023 года</w:t>
            </w:r>
          </w:p>
          <w:p w:rsidR="005449A6" w:rsidRPr="00CE36FE" w:rsidRDefault="005449A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CE36FE">
              <w:rPr>
                <w:sz w:val="28"/>
                <w:szCs w:val="28"/>
              </w:rPr>
              <w:t>Таблица 3</w:t>
            </w:r>
          </w:p>
        </w:tc>
      </w:tr>
    </w:tbl>
    <w:p w:rsidR="005449A6" w:rsidRPr="00851AC8" w:rsidRDefault="005449A6" w:rsidP="005449A6">
      <w:pPr>
        <w:pStyle w:val="a3"/>
        <w:ind w:firstLine="567"/>
        <w:jc w:val="right"/>
        <w:rPr>
          <w:sz w:val="24"/>
        </w:rPr>
      </w:pPr>
      <w:r w:rsidRPr="00851AC8">
        <w:rPr>
          <w:sz w:val="24"/>
        </w:rPr>
        <w:t>(тыс. рублей)</w:t>
      </w:r>
    </w:p>
    <w:tbl>
      <w:tblPr>
        <w:tblpPr w:leftFromText="180" w:rightFromText="180" w:bottomFromText="200" w:vertAnchor="text" w:horzAnchor="margin" w:tblpXSpec="center" w:tblpY="113"/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709"/>
        <w:gridCol w:w="1276"/>
        <w:gridCol w:w="1417"/>
        <w:gridCol w:w="1560"/>
        <w:gridCol w:w="1559"/>
        <w:gridCol w:w="850"/>
        <w:gridCol w:w="993"/>
      </w:tblGrid>
      <w:tr w:rsidR="005449A6" w:rsidRPr="00DC667B" w:rsidTr="008872E9">
        <w:trPr>
          <w:trHeight w:val="1305"/>
        </w:trPr>
        <w:tc>
          <w:tcPr>
            <w:tcW w:w="1809" w:type="dxa"/>
            <w:vAlign w:val="center"/>
            <w:hideMark/>
          </w:tcPr>
          <w:p w:rsidR="005449A6" w:rsidRPr="00DC667B" w:rsidRDefault="005449A6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lastRenderedPageBreak/>
              <w:t>Наименование</w:t>
            </w:r>
          </w:p>
        </w:tc>
        <w:tc>
          <w:tcPr>
            <w:tcW w:w="709" w:type="dxa"/>
            <w:vAlign w:val="center"/>
            <w:hideMark/>
          </w:tcPr>
          <w:p w:rsidR="005449A6" w:rsidRPr="00DC667B" w:rsidRDefault="005449A6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МП</w:t>
            </w:r>
          </w:p>
        </w:tc>
        <w:tc>
          <w:tcPr>
            <w:tcW w:w="1276" w:type="dxa"/>
            <w:vAlign w:val="center"/>
            <w:hideMark/>
          </w:tcPr>
          <w:p w:rsidR="008872E9" w:rsidRDefault="00505ED3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кассовое </w:t>
            </w:r>
            <w:proofErr w:type="spellStart"/>
            <w:r>
              <w:rPr>
                <w:color w:val="000000"/>
                <w:lang w:eastAsia="en-US"/>
              </w:rPr>
              <w:t>исполне</w:t>
            </w:r>
            <w:proofErr w:type="spellEnd"/>
          </w:p>
          <w:p w:rsidR="005449A6" w:rsidRPr="00DC667B" w:rsidRDefault="00505ED3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ние на 01.07</w:t>
            </w:r>
            <w:r w:rsidR="005449A6" w:rsidRPr="00DC667B">
              <w:rPr>
                <w:color w:val="000000"/>
                <w:lang w:eastAsia="en-US"/>
              </w:rPr>
              <w:t xml:space="preserve">.2022 год </w:t>
            </w:r>
          </w:p>
        </w:tc>
        <w:tc>
          <w:tcPr>
            <w:tcW w:w="1417" w:type="dxa"/>
            <w:vAlign w:val="center"/>
            <w:hideMark/>
          </w:tcPr>
          <w:p w:rsidR="005449A6" w:rsidRPr="00DC667B" w:rsidRDefault="005449A6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Утвержденная роспись на 2023 год</w:t>
            </w:r>
          </w:p>
        </w:tc>
        <w:tc>
          <w:tcPr>
            <w:tcW w:w="1560" w:type="dxa"/>
            <w:vAlign w:val="center"/>
            <w:hideMark/>
          </w:tcPr>
          <w:p w:rsidR="005449A6" w:rsidRDefault="005449A6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уточненный план   на 01.0</w:t>
            </w:r>
            <w:r w:rsidR="00505ED3">
              <w:rPr>
                <w:color w:val="000000"/>
                <w:lang w:eastAsia="en-US"/>
              </w:rPr>
              <w:t>7</w:t>
            </w:r>
            <w:r w:rsidRPr="00DC667B">
              <w:rPr>
                <w:color w:val="000000"/>
                <w:lang w:eastAsia="en-US"/>
              </w:rPr>
              <w:t>.202</w:t>
            </w:r>
            <w:r w:rsidR="00505ED3">
              <w:rPr>
                <w:color w:val="000000"/>
                <w:lang w:eastAsia="en-US"/>
              </w:rPr>
              <w:t>3</w:t>
            </w:r>
          </w:p>
          <w:p w:rsidR="005449A6" w:rsidRPr="00DC667B" w:rsidRDefault="005449A6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</w:p>
        </w:tc>
        <w:tc>
          <w:tcPr>
            <w:tcW w:w="1559" w:type="dxa"/>
            <w:vAlign w:val="center"/>
            <w:hideMark/>
          </w:tcPr>
          <w:p w:rsidR="005449A6" w:rsidRPr="00DC667B" w:rsidRDefault="005449A6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кассовое исполнение на 01.04.2023 г</w:t>
            </w:r>
          </w:p>
        </w:tc>
        <w:tc>
          <w:tcPr>
            <w:tcW w:w="850" w:type="dxa"/>
            <w:vAlign w:val="center"/>
            <w:hideMark/>
          </w:tcPr>
          <w:p w:rsidR="005449A6" w:rsidRPr="00DC667B" w:rsidRDefault="005449A6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% исполнения</w:t>
            </w:r>
          </w:p>
        </w:tc>
        <w:tc>
          <w:tcPr>
            <w:tcW w:w="993" w:type="dxa"/>
            <w:vAlign w:val="center"/>
            <w:hideMark/>
          </w:tcPr>
          <w:p w:rsidR="005449A6" w:rsidRPr="00DC667B" w:rsidRDefault="008872E9" w:rsidP="008872E9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% к </w:t>
            </w:r>
            <w:proofErr w:type="spellStart"/>
            <w:r>
              <w:rPr>
                <w:color w:val="000000"/>
                <w:lang w:eastAsia="en-US"/>
              </w:rPr>
              <w:t>соответ</w:t>
            </w:r>
            <w:proofErr w:type="spellEnd"/>
            <w:r>
              <w:rPr>
                <w:color w:val="000000"/>
                <w:lang w:eastAsia="en-US"/>
              </w:rPr>
              <w:t xml:space="preserve"> период</w:t>
            </w:r>
            <w:r w:rsidR="005449A6" w:rsidRPr="00DC667B">
              <w:rPr>
                <w:color w:val="000000"/>
                <w:lang w:eastAsia="en-US"/>
              </w:rPr>
              <w:t xml:space="preserve"> 2023 г</w:t>
            </w:r>
          </w:p>
        </w:tc>
      </w:tr>
      <w:tr w:rsidR="005449A6" w:rsidRPr="00DC667B" w:rsidTr="00FB5999">
        <w:trPr>
          <w:trHeight w:val="1590"/>
        </w:trPr>
        <w:tc>
          <w:tcPr>
            <w:tcW w:w="1809" w:type="dxa"/>
            <w:hideMark/>
          </w:tcPr>
          <w:p w:rsidR="005449A6" w:rsidRPr="00DC667B" w:rsidRDefault="005449A6" w:rsidP="005449A6">
            <w:pPr>
              <w:spacing w:line="276" w:lineRule="auto"/>
              <w:rPr>
                <w:lang w:eastAsia="en-US"/>
              </w:rPr>
            </w:pPr>
            <w:r w:rsidRPr="00DC667B">
              <w:rPr>
                <w:lang w:eastAsia="en-US"/>
              </w:rPr>
              <w:t xml:space="preserve"> Реализация полномочий администрации </w:t>
            </w:r>
            <w:proofErr w:type="spellStart"/>
            <w:r w:rsidRPr="00DC667B">
              <w:rPr>
                <w:lang w:eastAsia="en-US"/>
              </w:rPr>
              <w:t>Брасовского</w:t>
            </w:r>
            <w:proofErr w:type="spellEnd"/>
            <w:r w:rsidRPr="00DC667B">
              <w:rPr>
                <w:lang w:eastAsia="en-US"/>
              </w:rPr>
              <w:t xml:space="preserve"> муниципального района  </w:t>
            </w:r>
          </w:p>
        </w:tc>
        <w:tc>
          <w:tcPr>
            <w:tcW w:w="709" w:type="dxa"/>
            <w:vAlign w:val="center"/>
            <w:hideMark/>
          </w:tcPr>
          <w:p w:rsidR="005449A6" w:rsidRPr="00DC667B" w:rsidRDefault="005449A6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01</w:t>
            </w:r>
          </w:p>
        </w:tc>
        <w:tc>
          <w:tcPr>
            <w:tcW w:w="1276" w:type="dxa"/>
            <w:vAlign w:val="center"/>
          </w:tcPr>
          <w:p w:rsidR="005449A6" w:rsidRPr="00DC667B" w:rsidRDefault="00FB5999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47892,8</w:t>
            </w:r>
          </w:p>
        </w:tc>
        <w:tc>
          <w:tcPr>
            <w:tcW w:w="1417" w:type="dxa"/>
            <w:vAlign w:val="center"/>
          </w:tcPr>
          <w:p w:rsidR="005449A6" w:rsidRPr="00DC667B" w:rsidRDefault="00FB5999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187400,9</w:t>
            </w:r>
          </w:p>
        </w:tc>
        <w:tc>
          <w:tcPr>
            <w:tcW w:w="1560" w:type="dxa"/>
            <w:vAlign w:val="center"/>
          </w:tcPr>
          <w:p w:rsidR="005449A6" w:rsidRPr="00DC667B" w:rsidRDefault="00FB5999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200699,6</w:t>
            </w:r>
          </w:p>
        </w:tc>
        <w:tc>
          <w:tcPr>
            <w:tcW w:w="1559" w:type="dxa"/>
            <w:vAlign w:val="center"/>
          </w:tcPr>
          <w:p w:rsidR="005449A6" w:rsidRPr="00DC667B" w:rsidRDefault="00FB5999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53457,6</w:t>
            </w:r>
          </w:p>
        </w:tc>
        <w:tc>
          <w:tcPr>
            <w:tcW w:w="850" w:type="dxa"/>
            <w:vAlign w:val="center"/>
          </w:tcPr>
          <w:p w:rsidR="005449A6" w:rsidRPr="00DC667B" w:rsidRDefault="00FB5999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26,6</w:t>
            </w:r>
          </w:p>
        </w:tc>
        <w:tc>
          <w:tcPr>
            <w:tcW w:w="993" w:type="dxa"/>
            <w:vAlign w:val="center"/>
          </w:tcPr>
          <w:p w:rsidR="005449A6" w:rsidRPr="00DC667B" w:rsidRDefault="00FB5999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111,6</w:t>
            </w:r>
          </w:p>
        </w:tc>
      </w:tr>
      <w:tr w:rsidR="005449A6" w:rsidRPr="00DC667B" w:rsidTr="00FB5999">
        <w:trPr>
          <w:trHeight w:val="1170"/>
        </w:trPr>
        <w:tc>
          <w:tcPr>
            <w:tcW w:w="1809" w:type="dxa"/>
            <w:hideMark/>
          </w:tcPr>
          <w:p w:rsidR="005449A6" w:rsidRPr="00DC667B" w:rsidRDefault="005449A6" w:rsidP="005449A6">
            <w:pPr>
              <w:spacing w:line="276" w:lineRule="auto"/>
              <w:rPr>
                <w:lang w:eastAsia="en-US"/>
              </w:rPr>
            </w:pPr>
            <w:r w:rsidRPr="00DC667B">
              <w:rPr>
                <w:lang w:eastAsia="en-US"/>
              </w:rPr>
              <w:t xml:space="preserve"> Развитие образования </w:t>
            </w:r>
            <w:proofErr w:type="spellStart"/>
            <w:r w:rsidRPr="00DC667B">
              <w:rPr>
                <w:lang w:eastAsia="en-US"/>
              </w:rPr>
              <w:t>Брасовского</w:t>
            </w:r>
            <w:proofErr w:type="spellEnd"/>
            <w:r w:rsidRPr="00DC667B">
              <w:rPr>
                <w:lang w:eastAsia="en-US"/>
              </w:rPr>
              <w:t xml:space="preserve"> района  </w:t>
            </w:r>
          </w:p>
        </w:tc>
        <w:tc>
          <w:tcPr>
            <w:tcW w:w="709" w:type="dxa"/>
            <w:vAlign w:val="center"/>
            <w:hideMark/>
          </w:tcPr>
          <w:p w:rsidR="005449A6" w:rsidRPr="00DC667B" w:rsidRDefault="005449A6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02</w:t>
            </w:r>
          </w:p>
        </w:tc>
        <w:tc>
          <w:tcPr>
            <w:tcW w:w="1276" w:type="dxa"/>
            <w:vAlign w:val="center"/>
          </w:tcPr>
          <w:p w:rsidR="005449A6" w:rsidRPr="00DC667B" w:rsidRDefault="00FB5999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155312,5</w:t>
            </w:r>
          </w:p>
        </w:tc>
        <w:tc>
          <w:tcPr>
            <w:tcW w:w="1417" w:type="dxa"/>
            <w:vAlign w:val="center"/>
          </w:tcPr>
          <w:p w:rsidR="005449A6" w:rsidRPr="00DC667B" w:rsidRDefault="00FB5999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347424,6</w:t>
            </w:r>
          </w:p>
        </w:tc>
        <w:tc>
          <w:tcPr>
            <w:tcW w:w="1560" w:type="dxa"/>
            <w:vAlign w:val="center"/>
          </w:tcPr>
          <w:p w:rsidR="005449A6" w:rsidRPr="00DC667B" w:rsidRDefault="00FB5999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356198,7</w:t>
            </w:r>
          </w:p>
        </w:tc>
        <w:tc>
          <w:tcPr>
            <w:tcW w:w="1559" w:type="dxa"/>
            <w:vAlign w:val="center"/>
          </w:tcPr>
          <w:p w:rsidR="005449A6" w:rsidRPr="00DC667B" w:rsidRDefault="00FB5999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183996,5</w:t>
            </w:r>
          </w:p>
        </w:tc>
        <w:tc>
          <w:tcPr>
            <w:tcW w:w="850" w:type="dxa"/>
            <w:vAlign w:val="center"/>
          </w:tcPr>
          <w:p w:rsidR="005449A6" w:rsidRPr="00DC667B" w:rsidRDefault="00FB5999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51,7</w:t>
            </w:r>
          </w:p>
        </w:tc>
        <w:tc>
          <w:tcPr>
            <w:tcW w:w="993" w:type="dxa"/>
            <w:vAlign w:val="center"/>
          </w:tcPr>
          <w:p w:rsidR="005449A6" w:rsidRPr="00DC667B" w:rsidRDefault="00FB5999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118,5</w:t>
            </w:r>
          </w:p>
        </w:tc>
      </w:tr>
      <w:tr w:rsidR="005449A6" w:rsidRPr="00DC667B" w:rsidTr="00FB5999">
        <w:trPr>
          <w:trHeight w:val="1047"/>
        </w:trPr>
        <w:tc>
          <w:tcPr>
            <w:tcW w:w="1809" w:type="dxa"/>
            <w:hideMark/>
          </w:tcPr>
          <w:p w:rsidR="005449A6" w:rsidRPr="00DC667B" w:rsidRDefault="005449A6" w:rsidP="005449A6">
            <w:pPr>
              <w:spacing w:line="276" w:lineRule="auto"/>
              <w:rPr>
                <w:lang w:eastAsia="en-US"/>
              </w:rPr>
            </w:pPr>
            <w:r w:rsidRPr="00DC667B">
              <w:rPr>
                <w:lang w:eastAsia="en-US"/>
              </w:rPr>
              <w:t xml:space="preserve"> Управление муниципальными финансами </w:t>
            </w:r>
            <w:proofErr w:type="spellStart"/>
            <w:r w:rsidRPr="00DC667B">
              <w:rPr>
                <w:lang w:eastAsia="en-US"/>
              </w:rPr>
              <w:t>Брасовского</w:t>
            </w:r>
            <w:proofErr w:type="spellEnd"/>
            <w:r w:rsidRPr="00DC667B">
              <w:rPr>
                <w:lang w:eastAsia="en-US"/>
              </w:rPr>
              <w:t xml:space="preserve"> района  </w:t>
            </w:r>
          </w:p>
        </w:tc>
        <w:tc>
          <w:tcPr>
            <w:tcW w:w="709" w:type="dxa"/>
            <w:vAlign w:val="center"/>
            <w:hideMark/>
          </w:tcPr>
          <w:p w:rsidR="005449A6" w:rsidRPr="00DC667B" w:rsidRDefault="005449A6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12</w:t>
            </w:r>
          </w:p>
        </w:tc>
        <w:tc>
          <w:tcPr>
            <w:tcW w:w="1276" w:type="dxa"/>
            <w:vAlign w:val="center"/>
          </w:tcPr>
          <w:p w:rsidR="005449A6" w:rsidRPr="00DC667B" w:rsidRDefault="00FB5999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4186,3</w:t>
            </w:r>
          </w:p>
        </w:tc>
        <w:tc>
          <w:tcPr>
            <w:tcW w:w="1417" w:type="dxa"/>
            <w:vAlign w:val="center"/>
          </w:tcPr>
          <w:p w:rsidR="005449A6" w:rsidRPr="00DC667B" w:rsidRDefault="00FB5999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10763,1</w:t>
            </w:r>
          </w:p>
        </w:tc>
        <w:tc>
          <w:tcPr>
            <w:tcW w:w="1560" w:type="dxa"/>
            <w:vAlign w:val="center"/>
          </w:tcPr>
          <w:p w:rsidR="005449A6" w:rsidRPr="00DC667B" w:rsidRDefault="00FB5999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12562,8</w:t>
            </w:r>
          </w:p>
        </w:tc>
        <w:tc>
          <w:tcPr>
            <w:tcW w:w="1559" w:type="dxa"/>
            <w:vAlign w:val="center"/>
          </w:tcPr>
          <w:p w:rsidR="005449A6" w:rsidRPr="00DC667B" w:rsidRDefault="00FB5999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6086,6</w:t>
            </w:r>
          </w:p>
        </w:tc>
        <w:tc>
          <w:tcPr>
            <w:tcW w:w="850" w:type="dxa"/>
            <w:vAlign w:val="center"/>
          </w:tcPr>
          <w:p w:rsidR="005449A6" w:rsidRPr="00DC667B" w:rsidRDefault="00FB5999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48,4</w:t>
            </w:r>
          </w:p>
        </w:tc>
        <w:tc>
          <w:tcPr>
            <w:tcW w:w="993" w:type="dxa"/>
            <w:vAlign w:val="center"/>
          </w:tcPr>
          <w:p w:rsidR="005449A6" w:rsidRPr="00DC667B" w:rsidRDefault="00FB5999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145,4</w:t>
            </w:r>
          </w:p>
        </w:tc>
      </w:tr>
      <w:tr w:rsidR="005449A6" w:rsidRPr="00DC667B" w:rsidTr="00FB5999">
        <w:trPr>
          <w:trHeight w:val="1380"/>
        </w:trPr>
        <w:tc>
          <w:tcPr>
            <w:tcW w:w="1809" w:type="dxa"/>
            <w:vAlign w:val="center"/>
            <w:hideMark/>
          </w:tcPr>
          <w:p w:rsidR="005449A6" w:rsidRPr="00DC667B" w:rsidRDefault="005449A6" w:rsidP="005449A6">
            <w:pPr>
              <w:spacing w:line="276" w:lineRule="auto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 xml:space="preserve">Непрограммная деятельность </w:t>
            </w:r>
          </w:p>
        </w:tc>
        <w:tc>
          <w:tcPr>
            <w:tcW w:w="709" w:type="dxa"/>
            <w:vAlign w:val="center"/>
            <w:hideMark/>
          </w:tcPr>
          <w:p w:rsidR="005449A6" w:rsidRPr="00DC667B" w:rsidRDefault="005449A6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 w:rsidRPr="00DC667B">
              <w:rPr>
                <w:color w:val="000000"/>
                <w:lang w:eastAsia="en-US"/>
              </w:rPr>
              <w:t>70</w:t>
            </w:r>
          </w:p>
        </w:tc>
        <w:tc>
          <w:tcPr>
            <w:tcW w:w="1276" w:type="dxa"/>
            <w:vAlign w:val="center"/>
          </w:tcPr>
          <w:p w:rsidR="005449A6" w:rsidRPr="00DC667B" w:rsidRDefault="00FB5999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340,1</w:t>
            </w:r>
          </w:p>
        </w:tc>
        <w:tc>
          <w:tcPr>
            <w:tcW w:w="1417" w:type="dxa"/>
            <w:vAlign w:val="center"/>
          </w:tcPr>
          <w:p w:rsidR="005449A6" w:rsidRPr="00DC667B" w:rsidRDefault="00FB5999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547350,3</w:t>
            </w:r>
          </w:p>
        </w:tc>
        <w:tc>
          <w:tcPr>
            <w:tcW w:w="1560" w:type="dxa"/>
            <w:vAlign w:val="center"/>
          </w:tcPr>
          <w:p w:rsidR="005449A6" w:rsidRPr="00DC667B" w:rsidRDefault="00FB5999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572164,2</w:t>
            </w:r>
          </w:p>
        </w:tc>
        <w:tc>
          <w:tcPr>
            <w:tcW w:w="1559" w:type="dxa"/>
            <w:vAlign w:val="center"/>
          </w:tcPr>
          <w:p w:rsidR="005449A6" w:rsidRPr="00DC667B" w:rsidRDefault="00FB5999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244301,4</w:t>
            </w:r>
          </w:p>
        </w:tc>
        <w:tc>
          <w:tcPr>
            <w:tcW w:w="850" w:type="dxa"/>
            <w:vAlign w:val="center"/>
          </w:tcPr>
          <w:p w:rsidR="005449A6" w:rsidRPr="00DC667B" w:rsidRDefault="00FB5999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42,7</w:t>
            </w:r>
          </w:p>
        </w:tc>
        <w:tc>
          <w:tcPr>
            <w:tcW w:w="993" w:type="dxa"/>
            <w:vAlign w:val="center"/>
          </w:tcPr>
          <w:p w:rsidR="005449A6" w:rsidRPr="00DC667B" w:rsidRDefault="00FB5999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117,6</w:t>
            </w:r>
          </w:p>
        </w:tc>
      </w:tr>
      <w:tr w:rsidR="005449A6" w:rsidRPr="00DC667B" w:rsidTr="00FB5999">
        <w:trPr>
          <w:trHeight w:val="687"/>
        </w:trPr>
        <w:tc>
          <w:tcPr>
            <w:tcW w:w="2518" w:type="dxa"/>
            <w:gridSpan w:val="2"/>
            <w:vAlign w:val="center"/>
            <w:hideMark/>
          </w:tcPr>
          <w:p w:rsidR="005449A6" w:rsidRPr="00DC667B" w:rsidRDefault="005449A6" w:rsidP="005449A6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 w:rsidRPr="00DC667B">
              <w:rPr>
                <w:b/>
                <w:bCs/>
                <w:color w:val="000000"/>
                <w:lang w:eastAsia="en-US"/>
              </w:rPr>
              <w:t>Итого</w:t>
            </w:r>
          </w:p>
        </w:tc>
        <w:tc>
          <w:tcPr>
            <w:tcW w:w="1276" w:type="dxa"/>
            <w:vAlign w:val="center"/>
          </w:tcPr>
          <w:p w:rsidR="005449A6" w:rsidRPr="00DC667B" w:rsidRDefault="00FB5999" w:rsidP="005449A6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207731,6</w:t>
            </w:r>
          </w:p>
        </w:tc>
        <w:tc>
          <w:tcPr>
            <w:tcW w:w="1417" w:type="dxa"/>
            <w:vAlign w:val="center"/>
          </w:tcPr>
          <w:p w:rsidR="005449A6" w:rsidRPr="00DC667B" w:rsidRDefault="00FB5999" w:rsidP="005449A6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547350,3</w:t>
            </w:r>
          </w:p>
        </w:tc>
        <w:tc>
          <w:tcPr>
            <w:tcW w:w="1560" w:type="dxa"/>
            <w:vAlign w:val="center"/>
          </w:tcPr>
          <w:p w:rsidR="005449A6" w:rsidRPr="00DC667B" w:rsidRDefault="00FB5999" w:rsidP="005449A6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572164,2</w:t>
            </w:r>
          </w:p>
        </w:tc>
        <w:tc>
          <w:tcPr>
            <w:tcW w:w="1559" w:type="dxa"/>
            <w:vAlign w:val="center"/>
          </w:tcPr>
          <w:p w:rsidR="005449A6" w:rsidRPr="00DC667B" w:rsidRDefault="00FB5999" w:rsidP="005449A6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244301,4</w:t>
            </w:r>
          </w:p>
        </w:tc>
        <w:tc>
          <w:tcPr>
            <w:tcW w:w="850" w:type="dxa"/>
            <w:vAlign w:val="center"/>
          </w:tcPr>
          <w:p w:rsidR="005449A6" w:rsidRPr="00DC667B" w:rsidRDefault="00FB5999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42,7</w:t>
            </w:r>
          </w:p>
        </w:tc>
        <w:tc>
          <w:tcPr>
            <w:tcW w:w="993" w:type="dxa"/>
            <w:vAlign w:val="center"/>
          </w:tcPr>
          <w:p w:rsidR="005449A6" w:rsidRPr="00DC667B" w:rsidRDefault="00FB5999" w:rsidP="005449A6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117,6</w:t>
            </w:r>
          </w:p>
        </w:tc>
      </w:tr>
    </w:tbl>
    <w:p w:rsidR="005449A6" w:rsidRPr="00DC667B" w:rsidRDefault="005449A6" w:rsidP="005449A6">
      <w:pPr>
        <w:pStyle w:val="a3"/>
        <w:rPr>
          <w:sz w:val="24"/>
        </w:rPr>
      </w:pPr>
    </w:p>
    <w:tbl>
      <w:tblPr>
        <w:tblW w:w="0" w:type="auto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843"/>
        <w:gridCol w:w="385"/>
        <w:gridCol w:w="1318"/>
        <w:gridCol w:w="1303"/>
        <w:gridCol w:w="1318"/>
        <w:gridCol w:w="1303"/>
        <w:gridCol w:w="672"/>
        <w:gridCol w:w="739"/>
      </w:tblGrid>
      <w:tr w:rsidR="005449A6" w:rsidRPr="00CE36FE" w:rsidTr="005449A6">
        <w:trPr>
          <w:trHeight w:val="80"/>
        </w:trPr>
        <w:tc>
          <w:tcPr>
            <w:tcW w:w="1843" w:type="dxa"/>
          </w:tcPr>
          <w:p w:rsidR="005449A6" w:rsidRPr="00CE36FE" w:rsidRDefault="005449A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85" w:type="dxa"/>
          </w:tcPr>
          <w:p w:rsidR="005449A6" w:rsidRPr="00CE36FE" w:rsidRDefault="005449A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18" w:type="dxa"/>
          </w:tcPr>
          <w:p w:rsidR="005449A6" w:rsidRPr="00CE36FE" w:rsidRDefault="005449A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03" w:type="dxa"/>
          </w:tcPr>
          <w:p w:rsidR="005449A6" w:rsidRPr="00CE36FE" w:rsidRDefault="005449A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18" w:type="dxa"/>
          </w:tcPr>
          <w:p w:rsidR="005449A6" w:rsidRPr="00CE36FE" w:rsidRDefault="005449A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303" w:type="dxa"/>
          </w:tcPr>
          <w:p w:rsidR="005449A6" w:rsidRPr="00CE36FE" w:rsidRDefault="005449A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672" w:type="dxa"/>
          </w:tcPr>
          <w:p w:rsidR="005449A6" w:rsidRPr="00CE36FE" w:rsidRDefault="005449A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739" w:type="dxa"/>
          </w:tcPr>
          <w:p w:rsidR="005449A6" w:rsidRPr="00CE36FE" w:rsidRDefault="005449A6" w:rsidP="005449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</w:tr>
    </w:tbl>
    <w:p w:rsidR="005449A6" w:rsidRPr="00CE36FE" w:rsidRDefault="005449A6" w:rsidP="005449A6">
      <w:pPr>
        <w:pStyle w:val="a3"/>
        <w:spacing w:line="276" w:lineRule="auto"/>
        <w:ind w:firstLine="567"/>
        <w:rPr>
          <w:szCs w:val="28"/>
        </w:rPr>
      </w:pPr>
      <w:r w:rsidRPr="00CE36FE">
        <w:rPr>
          <w:szCs w:val="28"/>
        </w:rPr>
        <w:t>Кассовое исполнение расходов в целом по муниципальным программам и непрограммной деятельности увеличилось против соответствующе</w:t>
      </w:r>
      <w:r w:rsidR="006A0880" w:rsidRPr="00CE36FE">
        <w:rPr>
          <w:szCs w:val="28"/>
        </w:rPr>
        <w:t>го периода прошлого года на 17,6 % или 36569,8</w:t>
      </w:r>
      <w:r w:rsidRPr="00CE36FE">
        <w:rPr>
          <w:szCs w:val="28"/>
        </w:rPr>
        <w:t xml:space="preserve"> рублей.</w:t>
      </w:r>
    </w:p>
    <w:p w:rsidR="005449A6" w:rsidRPr="00CE36FE" w:rsidRDefault="005449A6" w:rsidP="005449A6">
      <w:pPr>
        <w:pStyle w:val="a3"/>
        <w:spacing w:line="276" w:lineRule="auto"/>
        <w:ind w:firstLine="567"/>
        <w:rPr>
          <w:szCs w:val="28"/>
        </w:rPr>
      </w:pPr>
      <w:r w:rsidRPr="00CE36FE">
        <w:rPr>
          <w:szCs w:val="28"/>
        </w:rPr>
        <w:t xml:space="preserve">По программе « Реализация полномочий администрации </w:t>
      </w:r>
      <w:proofErr w:type="spellStart"/>
      <w:r w:rsidRPr="00CE36FE">
        <w:rPr>
          <w:szCs w:val="28"/>
        </w:rPr>
        <w:t>Брасовского</w:t>
      </w:r>
      <w:proofErr w:type="spellEnd"/>
      <w:r w:rsidRPr="00CE36FE">
        <w:rPr>
          <w:szCs w:val="28"/>
        </w:rPr>
        <w:t xml:space="preserve"> района» расходы возросли против соответствующего периода прошл</w:t>
      </w:r>
      <w:r w:rsidR="006A0880" w:rsidRPr="00CE36FE">
        <w:rPr>
          <w:szCs w:val="28"/>
        </w:rPr>
        <w:t>ого года на 11,6 % или 5564,8 тыс.</w:t>
      </w:r>
      <w:r w:rsidRPr="00CE36FE">
        <w:rPr>
          <w:szCs w:val="28"/>
        </w:rPr>
        <w:t xml:space="preserve"> рубл</w:t>
      </w:r>
      <w:r w:rsidR="006A0880" w:rsidRPr="00CE36FE">
        <w:rPr>
          <w:szCs w:val="28"/>
        </w:rPr>
        <w:t>ей</w:t>
      </w:r>
      <w:proofErr w:type="gramStart"/>
      <w:r w:rsidR="006A0880" w:rsidRPr="00CE36FE">
        <w:rPr>
          <w:szCs w:val="28"/>
        </w:rPr>
        <w:t xml:space="preserve"> </w:t>
      </w:r>
      <w:r w:rsidRPr="00CE36FE">
        <w:rPr>
          <w:szCs w:val="28"/>
        </w:rPr>
        <w:t>.</w:t>
      </w:r>
      <w:proofErr w:type="gramEnd"/>
      <w:r w:rsidR="006A0880" w:rsidRPr="00CE36FE">
        <w:rPr>
          <w:szCs w:val="28"/>
        </w:rPr>
        <w:t>Это объясняется тем что на 01.07</w:t>
      </w:r>
      <w:r w:rsidRPr="00CE36FE">
        <w:rPr>
          <w:szCs w:val="28"/>
        </w:rPr>
        <w:t>.2023 года расходы по главе администрации района и  аппарату управления  возросли против соответствующего пери</w:t>
      </w:r>
      <w:r w:rsidR="00DE6D55" w:rsidRPr="00CE36FE">
        <w:rPr>
          <w:szCs w:val="28"/>
        </w:rPr>
        <w:t>ода прошлого года в сумме 1282,0</w:t>
      </w:r>
      <w:r w:rsidRPr="00CE36FE">
        <w:rPr>
          <w:szCs w:val="28"/>
        </w:rPr>
        <w:t xml:space="preserve"> тыс. рублей за счет повышения заработной платы с начислениями на 5,5% и повышения минимальной заработной платы. Расход</w:t>
      </w:r>
      <w:r w:rsidR="00DE6D55" w:rsidRPr="00CE36FE">
        <w:rPr>
          <w:szCs w:val="28"/>
        </w:rPr>
        <w:t>ы по ЕДДС возросли в сумме 302,8</w:t>
      </w:r>
      <w:r w:rsidRPr="00CE36FE">
        <w:rPr>
          <w:szCs w:val="28"/>
        </w:rPr>
        <w:t xml:space="preserve"> тыс. рублей за счет повышения заработной платы с нач</w:t>
      </w:r>
      <w:r w:rsidR="00DE6D55" w:rsidRPr="00CE36FE">
        <w:rPr>
          <w:szCs w:val="28"/>
        </w:rPr>
        <w:t>ислениями. По состоянию на 01.07</w:t>
      </w:r>
      <w:r w:rsidRPr="00CE36FE">
        <w:rPr>
          <w:szCs w:val="28"/>
        </w:rPr>
        <w:t>.2023 года расходы  на строительство и реконструкцию (модернизацию) объектов пит</w:t>
      </w:r>
      <w:r w:rsidR="00DE6D55" w:rsidRPr="00CE36FE">
        <w:rPr>
          <w:szCs w:val="28"/>
        </w:rPr>
        <w:t xml:space="preserve">ьевого водоснабжения  составили в сумме </w:t>
      </w:r>
      <w:r w:rsidR="00DE6D55" w:rsidRPr="00CE36FE">
        <w:rPr>
          <w:szCs w:val="28"/>
        </w:rPr>
        <w:lastRenderedPageBreak/>
        <w:t>3241,4</w:t>
      </w:r>
      <w:r w:rsidRPr="00CE36FE">
        <w:rPr>
          <w:szCs w:val="28"/>
        </w:rPr>
        <w:t xml:space="preserve"> ты</w:t>
      </w:r>
      <w:r w:rsidR="00DE6D55" w:rsidRPr="00CE36FE">
        <w:rPr>
          <w:szCs w:val="28"/>
        </w:rPr>
        <w:t>с. рублей, по состоянию на 01.07</w:t>
      </w:r>
      <w:r w:rsidRPr="00CE36FE">
        <w:rPr>
          <w:szCs w:val="28"/>
        </w:rPr>
        <w:t>.</w:t>
      </w:r>
      <w:r w:rsidR="00DE6D55" w:rsidRPr="00CE36FE">
        <w:rPr>
          <w:szCs w:val="28"/>
        </w:rPr>
        <w:t>2022 года расходы в сумме  1990,6 тыс.</w:t>
      </w:r>
      <w:r w:rsidR="004B765D" w:rsidRPr="00CE36FE">
        <w:rPr>
          <w:szCs w:val="28"/>
        </w:rPr>
        <w:t xml:space="preserve"> </w:t>
      </w:r>
      <w:r w:rsidR="00DE6D55" w:rsidRPr="00CE36FE">
        <w:rPr>
          <w:szCs w:val="28"/>
        </w:rPr>
        <w:t>рублей,</w:t>
      </w:r>
      <w:r w:rsidR="00277C81" w:rsidRPr="00CE36FE">
        <w:rPr>
          <w:szCs w:val="28"/>
        </w:rPr>
        <w:t xml:space="preserve"> </w:t>
      </w:r>
      <w:r w:rsidR="00DE6D55" w:rsidRPr="00CE36FE">
        <w:rPr>
          <w:szCs w:val="28"/>
        </w:rPr>
        <w:t>что выше соответствующего периода прошлого года на 1250,8 тыс.</w:t>
      </w:r>
      <w:r w:rsidR="004B765D" w:rsidRPr="00CE36FE">
        <w:rPr>
          <w:szCs w:val="28"/>
        </w:rPr>
        <w:t xml:space="preserve"> </w:t>
      </w:r>
      <w:r w:rsidR="00DE6D55" w:rsidRPr="00CE36FE">
        <w:rPr>
          <w:szCs w:val="28"/>
        </w:rPr>
        <w:t>рублей.</w:t>
      </w:r>
      <w:r w:rsidR="00D71DC4" w:rsidRPr="00CE36FE">
        <w:rPr>
          <w:szCs w:val="28"/>
        </w:rPr>
        <w:t xml:space="preserve"> По состоянию на 01.07</w:t>
      </w:r>
      <w:r w:rsidRPr="00CE36FE">
        <w:rPr>
          <w:szCs w:val="28"/>
        </w:rPr>
        <w:t>.2023 года расходы по молодежной политик</w:t>
      </w:r>
      <w:proofErr w:type="gramStart"/>
      <w:r w:rsidRPr="00CE36FE">
        <w:rPr>
          <w:szCs w:val="28"/>
        </w:rPr>
        <w:t>е(</w:t>
      </w:r>
      <w:proofErr w:type="gramEnd"/>
      <w:r w:rsidRPr="00CE36FE">
        <w:rPr>
          <w:szCs w:val="28"/>
        </w:rPr>
        <w:t xml:space="preserve"> спортивная одежда для МБУ «Олимп») составили в сумме 346,2 тыс. рублей, за соответствующий период прошлого года расходы отсутствовали. По отра</w:t>
      </w:r>
      <w:r w:rsidR="00D71DC4" w:rsidRPr="00CE36FE">
        <w:rPr>
          <w:szCs w:val="28"/>
        </w:rPr>
        <w:t>сли « Культура» расходы на 01.07</w:t>
      </w:r>
      <w:r w:rsidRPr="00CE36FE">
        <w:rPr>
          <w:szCs w:val="28"/>
        </w:rPr>
        <w:t>.2023 года возросли против соответствующего пери</w:t>
      </w:r>
      <w:r w:rsidR="00D71DC4" w:rsidRPr="00CE36FE">
        <w:rPr>
          <w:szCs w:val="28"/>
        </w:rPr>
        <w:t>ода прошлого года в сумме 4726,8</w:t>
      </w:r>
      <w:r w:rsidRPr="00CE36FE">
        <w:rPr>
          <w:szCs w:val="28"/>
        </w:rPr>
        <w:t xml:space="preserve"> тыс. рублей за счет повышения заработной платы с начислениями по Указу Президента. Мероприятия по физич</w:t>
      </w:r>
      <w:r w:rsidR="00D71DC4" w:rsidRPr="00CE36FE">
        <w:rPr>
          <w:szCs w:val="28"/>
        </w:rPr>
        <w:t>еской культуре и спорту на 01.07.2023 года возросли против 01.07.2022 года на85,5</w:t>
      </w:r>
      <w:r w:rsidRPr="00CE36FE">
        <w:rPr>
          <w:szCs w:val="28"/>
        </w:rPr>
        <w:t xml:space="preserve"> тыс. рублей. Расходы</w:t>
      </w:r>
      <w:r w:rsidR="00D71DC4" w:rsidRPr="00CE36FE">
        <w:rPr>
          <w:szCs w:val="28"/>
        </w:rPr>
        <w:t xml:space="preserve"> по социальной политике на 01.07</w:t>
      </w:r>
      <w:r w:rsidRPr="00CE36FE">
        <w:rPr>
          <w:szCs w:val="28"/>
        </w:rPr>
        <w:t>.2023 года возросли против соответствующего периода прошлого года н</w:t>
      </w:r>
      <w:r w:rsidR="004B765D" w:rsidRPr="00CE36FE">
        <w:rPr>
          <w:szCs w:val="28"/>
        </w:rPr>
        <w:t>а 432,7</w:t>
      </w:r>
      <w:r w:rsidRPr="00CE36FE">
        <w:rPr>
          <w:szCs w:val="28"/>
        </w:rPr>
        <w:t xml:space="preserve"> тыс. рублей</w:t>
      </w:r>
      <w:proofErr w:type="gramStart"/>
      <w:r w:rsidRPr="00CE36FE">
        <w:rPr>
          <w:szCs w:val="28"/>
        </w:rPr>
        <w:t xml:space="preserve"> ,</w:t>
      </w:r>
      <w:proofErr w:type="gramEnd"/>
      <w:r w:rsidRPr="00CE36FE">
        <w:rPr>
          <w:szCs w:val="28"/>
        </w:rPr>
        <w:t xml:space="preserve"> в том числе за счет повышения допла</w:t>
      </w:r>
      <w:r w:rsidR="004B765D" w:rsidRPr="00CE36FE">
        <w:rPr>
          <w:szCs w:val="28"/>
        </w:rPr>
        <w:t>т к муниципальной пенсии на 66,0</w:t>
      </w:r>
      <w:r w:rsidRPr="00CE36FE">
        <w:rPr>
          <w:szCs w:val="28"/>
        </w:rPr>
        <w:t xml:space="preserve"> тыс. рублей,  организация деятельности по опе</w:t>
      </w:r>
      <w:r w:rsidR="004B765D" w:rsidRPr="00CE36FE">
        <w:rPr>
          <w:szCs w:val="28"/>
        </w:rPr>
        <w:t>ке и попечительству в сумме 366,7</w:t>
      </w:r>
      <w:r w:rsidRPr="00CE36FE">
        <w:rPr>
          <w:szCs w:val="28"/>
        </w:rPr>
        <w:t xml:space="preserve"> тыс. рублей.</w:t>
      </w:r>
      <w:r w:rsidR="004B765D" w:rsidRPr="00CE36FE">
        <w:rPr>
          <w:szCs w:val="28"/>
        </w:rPr>
        <w:t xml:space="preserve"> Расходы по компенсации транспортным организациям на перевозку пассажиров автомобильным транспортом на 01.07.2023 года составили в сумме 2536,1 тыс. рублей, за соответствующий период прошлого года в сумме 1710,0 тыс.</w:t>
      </w:r>
      <w:r w:rsidR="00277C81" w:rsidRPr="00CE36FE">
        <w:rPr>
          <w:szCs w:val="28"/>
        </w:rPr>
        <w:t xml:space="preserve"> </w:t>
      </w:r>
      <w:r w:rsidR="004B765D" w:rsidRPr="00CE36FE">
        <w:rPr>
          <w:szCs w:val="28"/>
        </w:rPr>
        <w:t>рублей,</w:t>
      </w:r>
      <w:r w:rsidR="00277C81" w:rsidRPr="00CE36FE">
        <w:rPr>
          <w:szCs w:val="28"/>
        </w:rPr>
        <w:t xml:space="preserve"> </w:t>
      </w:r>
      <w:r w:rsidR="004B765D" w:rsidRPr="00CE36FE">
        <w:rPr>
          <w:szCs w:val="28"/>
        </w:rPr>
        <w:t>т.</w:t>
      </w:r>
      <w:r w:rsidR="00277C81" w:rsidRPr="00CE36FE">
        <w:rPr>
          <w:szCs w:val="28"/>
        </w:rPr>
        <w:t xml:space="preserve"> </w:t>
      </w:r>
      <w:r w:rsidR="004B765D" w:rsidRPr="00CE36FE">
        <w:rPr>
          <w:szCs w:val="28"/>
        </w:rPr>
        <w:t>е возросли в сумме 826,1 тыс.</w:t>
      </w:r>
      <w:r w:rsidR="00277C81" w:rsidRPr="00CE36FE">
        <w:rPr>
          <w:szCs w:val="28"/>
        </w:rPr>
        <w:t xml:space="preserve"> </w:t>
      </w:r>
      <w:r w:rsidR="004B765D" w:rsidRPr="00CE36FE">
        <w:rPr>
          <w:szCs w:val="28"/>
        </w:rPr>
        <w:t>рублей за счет увеличения тарифов.</w:t>
      </w:r>
      <w:r w:rsidR="00277C81" w:rsidRPr="00CE36FE">
        <w:rPr>
          <w:szCs w:val="28"/>
        </w:rPr>
        <w:t xml:space="preserve"> Расходы на обеспечение первичного воинского учета за 1 полугодие 2023 года возросли против соответствующего периода прошлого года в сумме 212,7 тыс. рублей за счет повышения заработной платы с начислениями. Расходы на приобретение специализированной техники н по состоянию на 01.07.2022года составили в сумме 3914,4 </w:t>
      </w:r>
      <w:proofErr w:type="spellStart"/>
      <w:r w:rsidR="00277C81" w:rsidRPr="00CE36FE">
        <w:rPr>
          <w:szCs w:val="28"/>
        </w:rPr>
        <w:t>тыс</w:t>
      </w:r>
      <w:proofErr w:type="gramStart"/>
      <w:r w:rsidR="00277C81" w:rsidRPr="00CE36FE">
        <w:rPr>
          <w:szCs w:val="28"/>
        </w:rPr>
        <w:t>.р</w:t>
      </w:r>
      <w:proofErr w:type="gramEnd"/>
      <w:r w:rsidR="00277C81" w:rsidRPr="00CE36FE">
        <w:rPr>
          <w:szCs w:val="28"/>
        </w:rPr>
        <w:t>ублей</w:t>
      </w:r>
      <w:proofErr w:type="spellEnd"/>
      <w:r w:rsidR="00277C81" w:rsidRPr="00CE36FE">
        <w:rPr>
          <w:szCs w:val="28"/>
        </w:rPr>
        <w:t>, на 01.07.2023 года расходы отсутствуют.</w:t>
      </w:r>
    </w:p>
    <w:p w:rsidR="005449A6" w:rsidRPr="00CE36FE" w:rsidRDefault="005449A6" w:rsidP="005449A6">
      <w:pPr>
        <w:pStyle w:val="a3"/>
        <w:spacing w:line="276" w:lineRule="auto"/>
        <w:ind w:firstLine="567"/>
        <w:rPr>
          <w:szCs w:val="28"/>
        </w:rPr>
      </w:pPr>
      <w:r w:rsidRPr="00CE36FE">
        <w:rPr>
          <w:szCs w:val="28"/>
        </w:rPr>
        <w:t>По программе» Управление муниципальными финансами» расходы за 1</w:t>
      </w:r>
      <w:r w:rsidR="00277C81" w:rsidRPr="00CE36FE">
        <w:rPr>
          <w:szCs w:val="28"/>
        </w:rPr>
        <w:t>полугодие</w:t>
      </w:r>
      <w:r w:rsidRPr="00CE36FE">
        <w:rPr>
          <w:szCs w:val="28"/>
        </w:rPr>
        <w:t xml:space="preserve"> 2023 года возросли против соответствующего пер</w:t>
      </w:r>
      <w:r w:rsidR="00277C81" w:rsidRPr="00CE36FE">
        <w:rPr>
          <w:szCs w:val="28"/>
        </w:rPr>
        <w:t>иода прошлого года</w:t>
      </w:r>
      <w:r w:rsidR="00C50666" w:rsidRPr="00CE36FE">
        <w:rPr>
          <w:szCs w:val="28"/>
        </w:rPr>
        <w:t xml:space="preserve"> на 45,4% или</w:t>
      </w:r>
      <w:r w:rsidR="00277C81" w:rsidRPr="00CE36FE">
        <w:rPr>
          <w:szCs w:val="28"/>
        </w:rPr>
        <w:t xml:space="preserve"> 1900,3</w:t>
      </w:r>
      <w:r w:rsidRPr="00CE36FE">
        <w:rPr>
          <w:szCs w:val="28"/>
        </w:rPr>
        <w:t xml:space="preserve"> тыс. рублей. Это о</w:t>
      </w:r>
      <w:r w:rsidR="00277C81" w:rsidRPr="00CE36FE">
        <w:rPr>
          <w:szCs w:val="28"/>
        </w:rPr>
        <w:t>бъясняется тем</w:t>
      </w:r>
      <w:proofErr w:type="gramStart"/>
      <w:r w:rsidR="00277C81" w:rsidRPr="00CE36FE">
        <w:rPr>
          <w:szCs w:val="28"/>
        </w:rPr>
        <w:t xml:space="preserve"> ,</w:t>
      </w:r>
      <w:proofErr w:type="gramEnd"/>
      <w:r w:rsidR="00277C81" w:rsidRPr="00CE36FE">
        <w:rPr>
          <w:szCs w:val="28"/>
        </w:rPr>
        <w:t>что за 1 полугодие</w:t>
      </w:r>
      <w:r w:rsidRPr="00CE36FE">
        <w:rPr>
          <w:szCs w:val="28"/>
        </w:rPr>
        <w:t xml:space="preserve"> текущего года расходы на поддержку мер по обеспечению сбалансиро</w:t>
      </w:r>
      <w:r w:rsidR="00C50666" w:rsidRPr="00CE36FE">
        <w:rPr>
          <w:szCs w:val="28"/>
        </w:rPr>
        <w:t>ванности бюджетов поселений ниже</w:t>
      </w:r>
      <w:r w:rsidRPr="00CE36FE">
        <w:rPr>
          <w:szCs w:val="28"/>
        </w:rPr>
        <w:t xml:space="preserve"> уровня соответствующего пер</w:t>
      </w:r>
      <w:r w:rsidR="00C50666" w:rsidRPr="00CE36FE">
        <w:rPr>
          <w:szCs w:val="28"/>
        </w:rPr>
        <w:t xml:space="preserve">иода прошлого года в сумме 645,9 </w:t>
      </w:r>
      <w:r w:rsidRPr="00CE36FE">
        <w:rPr>
          <w:szCs w:val="28"/>
        </w:rPr>
        <w:t>тыс. рублей, расходы поселениям на выравнивание уровня бюджетной</w:t>
      </w:r>
      <w:r w:rsidR="00C50666" w:rsidRPr="00CE36FE">
        <w:rPr>
          <w:szCs w:val="28"/>
        </w:rPr>
        <w:t xml:space="preserve"> обеспеченности возросли на 2410,6</w:t>
      </w:r>
      <w:r w:rsidRPr="00CE36FE">
        <w:rPr>
          <w:szCs w:val="28"/>
        </w:rPr>
        <w:t xml:space="preserve"> тыс. рублей. Кроме того возросли расходы на содержание </w:t>
      </w:r>
      <w:r w:rsidR="00C50666" w:rsidRPr="00CE36FE">
        <w:rPr>
          <w:szCs w:val="28"/>
        </w:rPr>
        <w:t>финансового отдела в сумме 135,7</w:t>
      </w:r>
      <w:r w:rsidRPr="00CE36FE">
        <w:rPr>
          <w:szCs w:val="28"/>
        </w:rPr>
        <w:t xml:space="preserve"> тыс. рублей за счет повышения заработной платы с начислениями на 5,5% .</w:t>
      </w:r>
    </w:p>
    <w:p w:rsidR="005449A6" w:rsidRPr="00451F09" w:rsidRDefault="005449A6" w:rsidP="005449A6">
      <w:pPr>
        <w:pStyle w:val="a3"/>
        <w:spacing w:line="276" w:lineRule="auto"/>
        <w:ind w:firstLine="567"/>
        <w:rPr>
          <w:szCs w:val="28"/>
        </w:rPr>
      </w:pPr>
      <w:r w:rsidRPr="00451F09">
        <w:rPr>
          <w:szCs w:val="28"/>
        </w:rPr>
        <w:t xml:space="preserve">По программе « Развитие образования </w:t>
      </w:r>
      <w:proofErr w:type="spellStart"/>
      <w:r w:rsidRPr="00451F09">
        <w:rPr>
          <w:szCs w:val="28"/>
        </w:rPr>
        <w:t>Брас</w:t>
      </w:r>
      <w:r w:rsidR="00C50666" w:rsidRPr="00451F09">
        <w:rPr>
          <w:szCs w:val="28"/>
        </w:rPr>
        <w:t>овского</w:t>
      </w:r>
      <w:proofErr w:type="spellEnd"/>
      <w:r w:rsidR="00C50666" w:rsidRPr="00451F09">
        <w:rPr>
          <w:szCs w:val="28"/>
        </w:rPr>
        <w:t xml:space="preserve"> района» расходы на 01.07</w:t>
      </w:r>
      <w:r w:rsidRPr="00451F09">
        <w:rPr>
          <w:szCs w:val="28"/>
        </w:rPr>
        <w:t>.202</w:t>
      </w:r>
      <w:r w:rsidR="00C50666" w:rsidRPr="00451F09">
        <w:rPr>
          <w:szCs w:val="28"/>
        </w:rPr>
        <w:t>3 года составили в сумме 183996,5 тыс. рублей, что составляет 118,5</w:t>
      </w:r>
      <w:r w:rsidRPr="00451F09">
        <w:rPr>
          <w:szCs w:val="28"/>
        </w:rPr>
        <w:t xml:space="preserve"> % к соответствующему периоду </w:t>
      </w:r>
      <w:r w:rsidR="00C50666" w:rsidRPr="00451F09">
        <w:rPr>
          <w:szCs w:val="28"/>
        </w:rPr>
        <w:t>прошлого года или выше на 28684,0</w:t>
      </w:r>
      <w:r w:rsidRPr="00451F09">
        <w:rPr>
          <w:szCs w:val="28"/>
        </w:rPr>
        <w:t xml:space="preserve"> тыс. рублей. Это объясняется повышением заработной платы с начислениями на 5,5 % и повышением минимальной заработной платы с 01.01.2023 года по </w:t>
      </w:r>
      <w:r w:rsidRPr="00451F09">
        <w:rPr>
          <w:szCs w:val="28"/>
        </w:rPr>
        <w:lastRenderedPageBreak/>
        <w:t>аппарату управления и  работникам хозяйственно-эксплу</w:t>
      </w:r>
      <w:r w:rsidR="00CE36FE" w:rsidRPr="00451F09">
        <w:rPr>
          <w:szCs w:val="28"/>
        </w:rPr>
        <w:t xml:space="preserve">атационной конторы в сумме 1702,5 </w:t>
      </w:r>
      <w:r w:rsidRPr="00451F09">
        <w:rPr>
          <w:szCs w:val="28"/>
        </w:rPr>
        <w:t xml:space="preserve">тыс. рублей. Расходы за классное руководство  </w:t>
      </w:r>
      <w:r w:rsidR="00CE36FE" w:rsidRPr="00451F09">
        <w:rPr>
          <w:szCs w:val="28"/>
        </w:rPr>
        <w:t>по состоянию на 01.07</w:t>
      </w:r>
      <w:r w:rsidRPr="00451F09">
        <w:rPr>
          <w:szCs w:val="28"/>
        </w:rPr>
        <w:t>.20</w:t>
      </w:r>
      <w:r w:rsidR="00CE36FE" w:rsidRPr="00451F09">
        <w:rPr>
          <w:szCs w:val="28"/>
        </w:rPr>
        <w:t>23 года составили в сумме 5907,8</w:t>
      </w:r>
      <w:r w:rsidRPr="00451F09">
        <w:rPr>
          <w:szCs w:val="28"/>
        </w:rPr>
        <w:t xml:space="preserve"> тыс. рублей, за соответствующий пери</w:t>
      </w:r>
      <w:r w:rsidR="00CE36FE" w:rsidRPr="00451F09">
        <w:rPr>
          <w:szCs w:val="28"/>
        </w:rPr>
        <w:t>од прошлого года в сумме 5541,6 тыс. рублей, выше уровня прошлого года на 366,2</w:t>
      </w:r>
      <w:r w:rsidRPr="00451F09">
        <w:rPr>
          <w:szCs w:val="28"/>
        </w:rPr>
        <w:t xml:space="preserve"> тыс. рублей. Расходы на финансовое обеспечение государственных гарантий реализации прав на получение общедоступного и бесплатного дошкольного образования, начального общего, основного общего, сред</w:t>
      </w:r>
      <w:r w:rsidR="00451F09" w:rsidRPr="00451F09">
        <w:rPr>
          <w:szCs w:val="28"/>
        </w:rPr>
        <w:t>него общего образования на 01.07</w:t>
      </w:r>
      <w:r w:rsidRPr="00451F09">
        <w:rPr>
          <w:szCs w:val="28"/>
        </w:rPr>
        <w:t>.2023 года возросли против соответствующего перио</w:t>
      </w:r>
      <w:r w:rsidR="004174E2" w:rsidRPr="00451F09">
        <w:rPr>
          <w:szCs w:val="28"/>
        </w:rPr>
        <w:t>да прошлого года  в сумме 1648,3</w:t>
      </w:r>
      <w:r w:rsidRPr="00451F09">
        <w:rPr>
          <w:szCs w:val="28"/>
        </w:rPr>
        <w:t xml:space="preserve"> тыс. рублей в связи с увеличением целевых среднегодовых показателей по Указу Президента. Расходы по учреждениям дополнительного об</w:t>
      </w:r>
      <w:r w:rsidR="00CE36FE" w:rsidRPr="00451F09">
        <w:rPr>
          <w:szCs w:val="28"/>
        </w:rPr>
        <w:t>разования возросли в сумме 157,7</w:t>
      </w:r>
      <w:r w:rsidRPr="00451F09">
        <w:rPr>
          <w:szCs w:val="28"/>
        </w:rPr>
        <w:t xml:space="preserve"> тыс. рублей за счет повышения заработной платы с начислениями по Указу Президента.</w:t>
      </w:r>
      <w:r w:rsidR="00DE34D4" w:rsidRPr="00451F09">
        <w:rPr>
          <w:szCs w:val="28"/>
        </w:rPr>
        <w:t xml:space="preserve"> </w:t>
      </w:r>
      <w:r w:rsidR="004174E2" w:rsidRPr="00451F09">
        <w:rPr>
          <w:szCs w:val="28"/>
        </w:rPr>
        <w:t>Расходы  на реализацию мероприятий по модернизации школьных систем образования по состоянию на 01.07.2023 года составили в сумме 24809,3 тыс.</w:t>
      </w:r>
      <w:r w:rsidR="00DE34D4" w:rsidRPr="00451F09">
        <w:rPr>
          <w:szCs w:val="28"/>
        </w:rPr>
        <w:t xml:space="preserve"> </w:t>
      </w:r>
      <w:r w:rsidR="004174E2" w:rsidRPr="00451F09">
        <w:rPr>
          <w:szCs w:val="28"/>
        </w:rPr>
        <w:t>рублей, за аналогичный период прошлого года расходы отсутствовали.</w:t>
      </w:r>
    </w:p>
    <w:p w:rsidR="005449A6" w:rsidRPr="00451F09" w:rsidRDefault="005449A6" w:rsidP="005449A6">
      <w:pPr>
        <w:pStyle w:val="a3"/>
        <w:spacing w:line="276" w:lineRule="auto"/>
        <w:ind w:firstLine="567"/>
        <w:rPr>
          <w:szCs w:val="28"/>
        </w:rPr>
      </w:pPr>
      <w:r w:rsidRPr="00451F09">
        <w:rPr>
          <w:szCs w:val="28"/>
        </w:rPr>
        <w:t>По непрограммной деятельности рас</w:t>
      </w:r>
      <w:r w:rsidR="008821F2" w:rsidRPr="00451F09">
        <w:rPr>
          <w:szCs w:val="28"/>
        </w:rPr>
        <w:t>ходы за 1 полугодие</w:t>
      </w:r>
      <w:r w:rsidRPr="00451F09">
        <w:rPr>
          <w:szCs w:val="28"/>
        </w:rPr>
        <w:t xml:space="preserve"> 2023 года возросли против соответствующего пер</w:t>
      </w:r>
      <w:r w:rsidR="008821F2" w:rsidRPr="00451F09">
        <w:rPr>
          <w:szCs w:val="28"/>
        </w:rPr>
        <w:t>иода прошлого года в сумме 420,6</w:t>
      </w:r>
      <w:r w:rsidRPr="00451F09">
        <w:rPr>
          <w:szCs w:val="28"/>
        </w:rPr>
        <w:t xml:space="preserve"> </w:t>
      </w:r>
      <w:proofErr w:type="spellStart"/>
      <w:r w:rsidRPr="00451F09">
        <w:rPr>
          <w:szCs w:val="28"/>
        </w:rPr>
        <w:t>тыс</w:t>
      </w:r>
      <w:proofErr w:type="gramStart"/>
      <w:r w:rsidRPr="00451F09">
        <w:rPr>
          <w:szCs w:val="28"/>
        </w:rPr>
        <w:t>.р</w:t>
      </w:r>
      <w:proofErr w:type="gramEnd"/>
      <w:r w:rsidRPr="00451F09">
        <w:rPr>
          <w:szCs w:val="28"/>
        </w:rPr>
        <w:t>ублей</w:t>
      </w:r>
      <w:proofErr w:type="spellEnd"/>
      <w:r w:rsidRPr="00451F09">
        <w:rPr>
          <w:szCs w:val="28"/>
        </w:rPr>
        <w:t xml:space="preserve"> , в том числе за счет повышения заработной платы с начислениями на 5,5 % по Районному Совету </w:t>
      </w:r>
      <w:r w:rsidR="00746DFB" w:rsidRPr="00451F09">
        <w:rPr>
          <w:szCs w:val="28"/>
        </w:rPr>
        <w:t xml:space="preserve">народных депутатов в сумме 11,5 </w:t>
      </w:r>
      <w:r w:rsidRPr="00451F09">
        <w:rPr>
          <w:szCs w:val="28"/>
        </w:rPr>
        <w:t>тыс. рублей, по КСП в с</w:t>
      </w:r>
      <w:r w:rsidR="00746DFB" w:rsidRPr="00451F09">
        <w:rPr>
          <w:szCs w:val="28"/>
        </w:rPr>
        <w:t>умме 453,9 тыс. рублей ( в 1 полугодии</w:t>
      </w:r>
      <w:r w:rsidRPr="00451F09">
        <w:rPr>
          <w:szCs w:val="28"/>
        </w:rPr>
        <w:t xml:space="preserve"> 2022 года расходы отсутствовали).</w:t>
      </w:r>
    </w:p>
    <w:p w:rsidR="005449A6" w:rsidRPr="00451F09" w:rsidRDefault="005449A6" w:rsidP="005449A6">
      <w:pPr>
        <w:pStyle w:val="a3"/>
        <w:spacing w:line="276" w:lineRule="auto"/>
        <w:ind w:firstLine="567"/>
        <w:rPr>
          <w:szCs w:val="28"/>
        </w:rPr>
      </w:pPr>
      <w:r w:rsidRPr="00451F09">
        <w:rPr>
          <w:szCs w:val="28"/>
        </w:rPr>
        <w:t>Исполнение расходов бюджета района по функциональной классификации приведено в таблице № 4</w:t>
      </w:r>
    </w:p>
    <w:p w:rsidR="005449A6" w:rsidRPr="00451F09" w:rsidRDefault="005449A6" w:rsidP="005449A6">
      <w:pPr>
        <w:pStyle w:val="a3"/>
        <w:ind w:firstLine="567"/>
        <w:rPr>
          <w:szCs w:val="28"/>
        </w:rPr>
      </w:pP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783"/>
        <w:gridCol w:w="1082"/>
        <w:gridCol w:w="1134"/>
        <w:gridCol w:w="1134"/>
        <w:gridCol w:w="1134"/>
        <w:gridCol w:w="992"/>
        <w:gridCol w:w="992"/>
        <w:gridCol w:w="590"/>
        <w:gridCol w:w="828"/>
      </w:tblGrid>
      <w:tr w:rsidR="005449A6" w:rsidRPr="00451F09" w:rsidTr="00451F09">
        <w:trPr>
          <w:gridAfter w:val="1"/>
          <w:wAfter w:w="828" w:type="dxa"/>
          <w:trHeight w:val="334"/>
        </w:trPr>
        <w:tc>
          <w:tcPr>
            <w:tcW w:w="6267" w:type="dxa"/>
            <w:gridSpan w:val="5"/>
          </w:tcPr>
          <w:p w:rsidR="00451F09" w:rsidRDefault="00451F09" w:rsidP="005449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  <w:r w:rsidR="005449A6" w:rsidRPr="00451F09">
              <w:rPr>
                <w:sz w:val="28"/>
                <w:szCs w:val="28"/>
              </w:rPr>
              <w:t xml:space="preserve">Анализ исполнения бюджета </w:t>
            </w:r>
            <w:r>
              <w:rPr>
                <w:sz w:val="28"/>
                <w:szCs w:val="28"/>
              </w:rPr>
              <w:t xml:space="preserve">         </w:t>
            </w:r>
            <w:proofErr w:type="spellStart"/>
            <w:r w:rsidR="005449A6" w:rsidRPr="00451F09">
              <w:rPr>
                <w:sz w:val="28"/>
                <w:szCs w:val="28"/>
              </w:rPr>
              <w:t>Брасовског</w:t>
            </w:r>
            <w:r w:rsidR="00746DFB" w:rsidRPr="00451F09">
              <w:rPr>
                <w:sz w:val="28"/>
                <w:szCs w:val="28"/>
              </w:rPr>
              <w:t>о</w:t>
            </w:r>
            <w:proofErr w:type="spellEnd"/>
            <w:r w:rsidR="00746DFB" w:rsidRPr="00451F09">
              <w:rPr>
                <w:sz w:val="28"/>
                <w:szCs w:val="28"/>
              </w:rPr>
              <w:t xml:space="preserve"> муниципального района</w:t>
            </w:r>
          </w:p>
          <w:p w:rsidR="005449A6" w:rsidRPr="00451F09" w:rsidRDefault="00746DFB" w:rsidP="005449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color w:val="000000"/>
                <w:sz w:val="28"/>
                <w:szCs w:val="28"/>
                <w:lang w:eastAsia="en-US"/>
              </w:rPr>
            </w:pPr>
            <w:r w:rsidRPr="00451F09">
              <w:rPr>
                <w:sz w:val="28"/>
                <w:szCs w:val="28"/>
              </w:rPr>
              <w:t xml:space="preserve"> на 01.07</w:t>
            </w:r>
            <w:r w:rsidR="005449A6" w:rsidRPr="00451F09">
              <w:rPr>
                <w:sz w:val="28"/>
                <w:szCs w:val="28"/>
              </w:rPr>
              <w:t>.2023 года</w:t>
            </w:r>
          </w:p>
        </w:tc>
        <w:tc>
          <w:tcPr>
            <w:tcW w:w="992" w:type="dxa"/>
          </w:tcPr>
          <w:p w:rsidR="005449A6" w:rsidRPr="00451F09" w:rsidRDefault="005449A6" w:rsidP="005449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5449A6" w:rsidRPr="00451F09" w:rsidRDefault="005449A6" w:rsidP="005449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590" w:type="dxa"/>
          </w:tcPr>
          <w:p w:rsidR="005449A6" w:rsidRPr="00451F09" w:rsidRDefault="005449A6" w:rsidP="005449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Cs/>
                <w:color w:val="000000"/>
                <w:sz w:val="28"/>
                <w:szCs w:val="28"/>
                <w:lang w:eastAsia="en-US"/>
              </w:rPr>
            </w:pPr>
          </w:p>
        </w:tc>
      </w:tr>
      <w:tr w:rsidR="005449A6" w:rsidRPr="00451F09" w:rsidTr="00451F09">
        <w:trPr>
          <w:trHeight w:val="346"/>
        </w:trPr>
        <w:tc>
          <w:tcPr>
            <w:tcW w:w="3999" w:type="dxa"/>
            <w:gridSpan w:val="3"/>
          </w:tcPr>
          <w:p w:rsidR="005449A6" w:rsidRPr="00451F09" w:rsidRDefault="005449A6" w:rsidP="005449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  <w:p w:rsidR="005449A6" w:rsidRPr="00451F09" w:rsidRDefault="005449A6" w:rsidP="005449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5449A6" w:rsidRPr="00451F09" w:rsidRDefault="005449A6" w:rsidP="005449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5449A6" w:rsidRPr="00451F09" w:rsidRDefault="005449A6" w:rsidP="005449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5449A6" w:rsidRPr="00451F09" w:rsidRDefault="005449A6" w:rsidP="005449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</w:tcPr>
          <w:p w:rsidR="005449A6" w:rsidRPr="00451F09" w:rsidRDefault="005449A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bCs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5449A6" w:rsidRPr="00451F09" w:rsidRDefault="005449A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bCs/>
                <w:color w:val="000000"/>
                <w:sz w:val="28"/>
                <w:szCs w:val="28"/>
                <w:lang w:eastAsia="en-US"/>
              </w:rPr>
            </w:pPr>
          </w:p>
          <w:p w:rsidR="005449A6" w:rsidRPr="00451F09" w:rsidRDefault="005449A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bCs/>
                <w:color w:val="000000"/>
                <w:sz w:val="28"/>
                <w:szCs w:val="28"/>
                <w:lang w:eastAsia="en-US"/>
              </w:rPr>
            </w:pPr>
            <w:r w:rsidRPr="00451F09">
              <w:rPr>
                <w:rFonts w:eastAsiaTheme="minorHAnsi"/>
                <w:bCs/>
                <w:color w:val="000000"/>
                <w:sz w:val="28"/>
                <w:szCs w:val="28"/>
                <w:lang w:eastAsia="en-US"/>
              </w:rPr>
              <w:t>Таблица</w:t>
            </w:r>
            <w:proofErr w:type="gramStart"/>
            <w:r w:rsidRPr="00451F09">
              <w:rPr>
                <w:rFonts w:eastAsiaTheme="minorHAnsi"/>
                <w:bCs/>
                <w:color w:val="000000"/>
                <w:sz w:val="28"/>
                <w:szCs w:val="28"/>
                <w:lang w:eastAsia="en-US"/>
              </w:rPr>
              <w:t>4</w:t>
            </w:r>
            <w:proofErr w:type="gramEnd"/>
          </w:p>
        </w:tc>
      </w:tr>
      <w:tr w:rsidR="005449A6" w:rsidRPr="00DC667B" w:rsidTr="00451F09">
        <w:trPr>
          <w:trHeight w:val="1150"/>
        </w:trPr>
        <w:tc>
          <w:tcPr>
            <w:tcW w:w="178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Наименование отрасли</w:t>
            </w:r>
          </w:p>
        </w:tc>
        <w:tc>
          <w:tcPr>
            <w:tcW w:w="108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План 2023 год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217B43" w:rsidP="005449A6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Факт на 01.07</w:t>
            </w:r>
            <w:r w:rsidR="005449A6" w:rsidRPr="00DC667B">
              <w:rPr>
                <w:rFonts w:eastAsiaTheme="minorHAnsi"/>
                <w:color w:val="000000"/>
                <w:lang w:eastAsia="en-US"/>
              </w:rPr>
              <w:t>.2023 года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(+ -) к плану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eastAsia="en-US"/>
              </w:rPr>
            </w:pPr>
            <w:proofErr w:type="gramStart"/>
            <w:r w:rsidRPr="00DC667B">
              <w:rPr>
                <w:rFonts w:eastAsiaTheme="minorHAnsi"/>
                <w:color w:val="000000"/>
                <w:lang w:eastAsia="en-US"/>
              </w:rPr>
              <w:t>В</w:t>
            </w:r>
            <w:proofErr w:type="gramEnd"/>
            <w:r w:rsidRPr="00DC667B">
              <w:rPr>
                <w:rFonts w:eastAsiaTheme="minorHAnsi"/>
                <w:color w:val="000000"/>
                <w:lang w:eastAsia="en-US"/>
              </w:rPr>
              <w:t xml:space="preserve"> % к плану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217B43" w:rsidP="005449A6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Факт на 1.07</w:t>
            </w:r>
            <w:r w:rsidR="005449A6" w:rsidRPr="00DC667B">
              <w:rPr>
                <w:rFonts w:eastAsiaTheme="minorHAnsi"/>
                <w:color w:val="000000"/>
                <w:lang w:eastAsia="en-US"/>
              </w:rPr>
              <w:t>.2022 года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(+ -) к соотв. периоду 2022 г.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eastAsia="en-US"/>
              </w:rPr>
            </w:pPr>
            <w:proofErr w:type="gramStart"/>
            <w:r w:rsidRPr="00DC667B">
              <w:rPr>
                <w:rFonts w:eastAsiaTheme="minorHAnsi"/>
                <w:color w:val="000000"/>
                <w:lang w:eastAsia="en-US"/>
              </w:rPr>
              <w:t>В</w:t>
            </w:r>
            <w:proofErr w:type="gramEnd"/>
            <w:r w:rsidRPr="00DC667B">
              <w:rPr>
                <w:rFonts w:eastAsiaTheme="minorHAnsi"/>
                <w:color w:val="000000"/>
                <w:lang w:eastAsia="en-US"/>
              </w:rPr>
              <w:t xml:space="preserve"> % к соотв. периоду прошлого года</w:t>
            </w:r>
          </w:p>
        </w:tc>
      </w:tr>
      <w:tr w:rsidR="005449A6" w:rsidRPr="00DC667B" w:rsidTr="00451F09">
        <w:trPr>
          <w:trHeight w:val="197"/>
        </w:trPr>
        <w:tc>
          <w:tcPr>
            <w:tcW w:w="1783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1</w:t>
            </w:r>
          </w:p>
        </w:tc>
        <w:tc>
          <w:tcPr>
            <w:tcW w:w="1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6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7</w:t>
            </w: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8</w:t>
            </w:r>
          </w:p>
        </w:tc>
      </w:tr>
      <w:tr w:rsidR="005449A6" w:rsidRPr="00DC667B" w:rsidTr="00451F09">
        <w:trPr>
          <w:trHeight w:val="432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  <w:proofErr w:type="spellStart"/>
            <w:r w:rsidRPr="00DC667B">
              <w:rPr>
                <w:rFonts w:eastAsiaTheme="minorHAnsi"/>
                <w:b/>
                <w:bCs/>
                <w:color w:val="000000"/>
                <w:lang w:eastAsia="en-US"/>
              </w:rPr>
              <w:t>Госуправление</w:t>
            </w:r>
            <w:proofErr w:type="spellEnd"/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217B43" w:rsidP="00217B4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45982,1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217B43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21031,1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217B4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-</w:t>
            </w:r>
            <w:r w:rsidR="00217B43">
              <w:rPr>
                <w:rFonts w:eastAsiaTheme="minorHAnsi"/>
                <w:color w:val="000000"/>
                <w:lang w:eastAsia="en-US"/>
              </w:rPr>
              <w:t>24951,0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217B43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45,7</w:t>
            </w:r>
            <w:r w:rsidR="005449A6" w:rsidRPr="00DC667B">
              <w:rPr>
                <w:rFonts w:eastAsiaTheme="minorHAnsi"/>
                <w:color w:val="000000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217B43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19541,6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217B43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1489,5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449A6" w:rsidRPr="00DC667B" w:rsidRDefault="00217B43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107,6</w:t>
            </w:r>
            <w:r w:rsidR="005449A6" w:rsidRPr="00DC667B">
              <w:rPr>
                <w:rFonts w:eastAsiaTheme="minorHAnsi"/>
                <w:color w:val="000000"/>
                <w:lang w:eastAsia="en-US"/>
              </w:rPr>
              <w:t>%</w:t>
            </w:r>
          </w:p>
        </w:tc>
      </w:tr>
      <w:tr w:rsidR="005449A6" w:rsidRPr="00DC667B" w:rsidTr="00451F09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C667B">
              <w:rPr>
                <w:rFonts w:eastAsiaTheme="minorHAnsi"/>
                <w:b/>
                <w:bCs/>
                <w:color w:val="000000"/>
                <w:lang w:eastAsia="en-US"/>
              </w:rPr>
              <w:t>Национальная оборона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2299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217B43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1128,0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217B4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-1</w:t>
            </w:r>
            <w:r w:rsidR="00217B43">
              <w:rPr>
                <w:rFonts w:eastAsiaTheme="minorHAnsi"/>
                <w:color w:val="000000"/>
                <w:lang w:eastAsia="en-US"/>
              </w:rPr>
              <w:t>171,0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217B43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49,1</w:t>
            </w:r>
            <w:r w:rsidR="005449A6" w:rsidRPr="00DC667B">
              <w:rPr>
                <w:rFonts w:eastAsiaTheme="minorHAnsi"/>
                <w:color w:val="000000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217B43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915,3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217B43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212,7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449A6" w:rsidRPr="00DC667B" w:rsidRDefault="00217B43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123,2</w:t>
            </w:r>
            <w:r w:rsidR="005449A6" w:rsidRPr="00DC667B">
              <w:rPr>
                <w:rFonts w:eastAsiaTheme="minorHAnsi"/>
                <w:color w:val="000000"/>
                <w:lang w:eastAsia="en-US"/>
              </w:rPr>
              <w:t>%</w:t>
            </w:r>
          </w:p>
        </w:tc>
      </w:tr>
      <w:tr w:rsidR="005449A6" w:rsidRPr="00DC667B" w:rsidTr="00451F09">
        <w:trPr>
          <w:trHeight w:val="1075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C667B">
              <w:rPr>
                <w:rFonts w:eastAsiaTheme="minorHAnsi"/>
                <w:b/>
                <w:bCs/>
                <w:color w:val="000000"/>
                <w:lang w:eastAsia="en-US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4209,9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217B43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1881,9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217B43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-</w:t>
            </w:r>
            <w:r w:rsidR="00217B43">
              <w:rPr>
                <w:rFonts w:eastAsiaTheme="minorHAnsi"/>
                <w:color w:val="000000"/>
                <w:lang w:eastAsia="en-US"/>
              </w:rPr>
              <w:t>2328,0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217B43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44,7</w:t>
            </w:r>
            <w:r w:rsidR="005449A6" w:rsidRPr="00DC667B">
              <w:rPr>
                <w:rFonts w:eastAsiaTheme="minorHAnsi"/>
                <w:color w:val="000000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217B43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1579,1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Default="00217B43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302,8</w:t>
            </w:r>
          </w:p>
          <w:p w:rsidR="00217B43" w:rsidRPr="00DC667B" w:rsidRDefault="00217B43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449A6" w:rsidRPr="00DC667B" w:rsidRDefault="00217B43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119,2</w:t>
            </w:r>
            <w:r w:rsidR="005449A6" w:rsidRPr="00DC667B">
              <w:rPr>
                <w:rFonts w:eastAsiaTheme="minorHAnsi"/>
                <w:color w:val="000000"/>
                <w:lang w:eastAsia="en-US"/>
              </w:rPr>
              <w:t>%</w:t>
            </w:r>
          </w:p>
        </w:tc>
      </w:tr>
      <w:tr w:rsidR="005449A6" w:rsidRPr="00DC667B" w:rsidTr="00451F09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C667B">
              <w:rPr>
                <w:rFonts w:eastAsiaTheme="minorHAnsi"/>
                <w:b/>
                <w:bCs/>
                <w:color w:val="000000"/>
                <w:lang w:eastAsia="en-US"/>
              </w:rPr>
              <w:t>Национальная экономика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217B43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9736,6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217B43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3472,6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217B43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-6264,0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217B43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35,7</w:t>
            </w:r>
            <w:r w:rsidR="005449A6" w:rsidRPr="00DC667B">
              <w:rPr>
                <w:rFonts w:eastAsiaTheme="minorHAnsi"/>
                <w:color w:val="000000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217B43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2474,0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217B43" w:rsidP="00217B4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 xml:space="preserve">     998,6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449A6" w:rsidRPr="00DC667B" w:rsidRDefault="00217B43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140,4</w:t>
            </w:r>
            <w:r w:rsidR="005449A6" w:rsidRPr="00DC667B">
              <w:rPr>
                <w:rFonts w:eastAsiaTheme="minorHAnsi"/>
                <w:color w:val="000000"/>
                <w:lang w:eastAsia="en-US"/>
              </w:rPr>
              <w:t>%</w:t>
            </w:r>
          </w:p>
        </w:tc>
      </w:tr>
      <w:tr w:rsidR="005449A6" w:rsidRPr="00DC667B" w:rsidTr="00451F09">
        <w:trPr>
          <w:trHeight w:val="21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C667B">
              <w:rPr>
                <w:rFonts w:eastAsiaTheme="minorHAnsi"/>
                <w:b/>
                <w:bCs/>
                <w:color w:val="000000"/>
                <w:lang w:eastAsia="en-US"/>
              </w:rPr>
              <w:t>ЖКХ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217B43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9728,9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217B43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3425,1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217B43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-6303,8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972C1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35,2</w:t>
            </w:r>
            <w:r w:rsidR="005449A6" w:rsidRPr="00DC667B">
              <w:rPr>
                <w:rFonts w:eastAsiaTheme="minorHAnsi"/>
                <w:color w:val="000000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972C1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6061,1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972C1" w:rsidP="005972C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-2636,0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449A6" w:rsidRPr="00DC667B" w:rsidRDefault="005972C1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56,5</w:t>
            </w:r>
            <w:r w:rsidR="005449A6" w:rsidRPr="00DC667B">
              <w:rPr>
                <w:rFonts w:eastAsiaTheme="minorHAnsi"/>
                <w:color w:val="000000"/>
                <w:lang w:eastAsia="en-US"/>
              </w:rPr>
              <w:t>%</w:t>
            </w:r>
          </w:p>
        </w:tc>
      </w:tr>
      <w:tr w:rsidR="005449A6" w:rsidRPr="00DC667B" w:rsidTr="00451F09">
        <w:trPr>
          <w:trHeight w:val="63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C667B">
              <w:rPr>
                <w:rFonts w:eastAsiaTheme="minorHAnsi"/>
                <w:b/>
                <w:bCs/>
                <w:color w:val="000000"/>
                <w:lang w:eastAsia="en-US"/>
              </w:rPr>
              <w:t>Охрана окружающей среды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59,7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-59,7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 xml:space="preserve"> </w:t>
            </w:r>
          </w:p>
        </w:tc>
      </w:tr>
      <w:tr w:rsidR="005449A6" w:rsidRPr="00DC667B" w:rsidTr="00451F09">
        <w:trPr>
          <w:trHeight w:val="21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C667B">
              <w:rPr>
                <w:rFonts w:eastAsiaTheme="minorHAnsi"/>
                <w:b/>
                <w:bCs/>
                <w:color w:val="000000"/>
                <w:lang w:eastAsia="en-US"/>
              </w:rPr>
              <w:t>Образование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972C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355</w:t>
            </w:r>
            <w:r w:rsidR="005972C1">
              <w:rPr>
                <w:rFonts w:eastAsiaTheme="minorHAnsi"/>
                <w:color w:val="000000"/>
                <w:lang w:eastAsia="en-US"/>
              </w:rPr>
              <w:t>376,5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972C1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183836,5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972C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-</w:t>
            </w:r>
            <w:r w:rsidR="005972C1">
              <w:rPr>
                <w:rFonts w:eastAsiaTheme="minorHAnsi"/>
                <w:color w:val="000000"/>
                <w:lang w:eastAsia="en-US"/>
              </w:rPr>
              <w:t>171540,0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972C1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51,7</w:t>
            </w:r>
            <w:r w:rsidR="005449A6" w:rsidRPr="00DC667B">
              <w:rPr>
                <w:rFonts w:eastAsiaTheme="minorHAnsi"/>
                <w:color w:val="000000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972C1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154833,2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972C1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29003,3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449A6" w:rsidRPr="00DC667B" w:rsidRDefault="005972C1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118,7</w:t>
            </w:r>
            <w:r w:rsidR="005449A6" w:rsidRPr="00DC667B">
              <w:rPr>
                <w:rFonts w:eastAsiaTheme="minorHAnsi"/>
                <w:color w:val="000000"/>
                <w:lang w:eastAsia="en-US"/>
              </w:rPr>
              <w:t>%</w:t>
            </w:r>
          </w:p>
        </w:tc>
      </w:tr>
      <w:tr w:rsidR="005449A6" w:rsidRPr="00DC667B" w:rsidTr="00451F09">
        <w:trPr>
          <w:trHeight w:val="211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C667B">
              <w:rPr>
                <w:rFonts w:eastAsiaTheme="minorHAnsi"/>
                <w:b/>
                <w:bCs/>
                <w:color w:val="000000"/>
                <w:lang w:eastAsia="en-US"/>
              </w:rPr>
              <w:t>Культура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972C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4</w:t>
            </w:r>
            <w:r w:rsidR="005972C1">
              <w:rPr>
                <w:rFonts w:eastAsiaTheme="minorHAnsi"/>
                <w:color w:val="000000"/>
                <w:lang w:eastAsia="en-US"/>
              </w:rPr>
              <w:t>3098,4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972C1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21300,9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972C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-</w:t>
            </w:r>
            <w:r w:rsidR="005972C1">
              <w:rPr>
                <w:rFonts w:eastAsiaTheme="minorHAnsi"/>
                <w:color w:val="000000"/>
                <w:lang w:eastAsia="en-US"/>
              </w:rPr>
              <w:t>21797,5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972C1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49,4</w:t>
            </w:r>
            <w:r w:rsidR="005449A6" w:rsidRPr="00DC667B">
              <w:rPr>
                <w:rFonts w:eastAsiaTheme="minorHAnsi"/>
                <w:color w:val="000000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972C1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16665,9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972C1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4635,0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449A6" w:rsidRPr="00DC667B" w:rsidRDefault="005972C1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127,8</w:t>
            </w:r>
            <w:r w:rsidR="005449A6" w:rsidRPr="00DC667B">
              <w:rPr>
                <w:rFonts w:eastAsiaTheme="minorHAnsi"/>
                <w:color w:val="000000"/>
                <w:lang w:eastAsia="en-US"/>
              </w:rPr>
              <w:t>%</w:t>
            </w:r>
          </w:p>
        </w:tc>
      </w:tr>
      <w:tr w:rsidR="005449A6" w:rsidRPr="00DC667B" w:rsidTr="00451F09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C667B">
              <w:rPr>
                <w:rFonts w:eastAsiaTheme="minorHAnsi"/>
                <w:b/>
                <w:bCs/>
                <w:color w:val="000000"/>
                <w:lang w:eastAsia="en-US"/>
              </w:rPr>
              <w:t>Физкультура и спорт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82604,3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972C1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148,6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972C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-82</w:t>
            </w:r>
            <w:r w:rsidR="005972C1">
              <w:rPr>
                <w:rFonts w:eastAsiaTheme="minorHAnsi"/>
                <w:color w:val="000000"/>
                <w:lang w:eastAsia="en-US"/>
              </w:rPr>
              <w:t>455,7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972C1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0,2</w:t>
            </w:r>
            <w:r w:rsidR="005449A6" w:rsidRPr="00DC667B">
              <w:rPr>
                <w:rFonts w:eastAsiaTheme="minorHAnsi"/>
                <w:color w:val="000000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972C1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58,1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972C1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90,5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449A6" w:rsidRPr="00DC667B" w:rsidRDefault="005972C1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255,8</w:t>
            </w:r>
            <w:r w:rsidR="005449A6" w:rsidRPr="00DC667B">
              <w:rPr>
                <w:rFonts w:eastAsiaTheme="minorHAnsi"/>
                <w:color w:val="000000"/>
                <w:lang w:eastAsia="en-US"/>
              </w:rPr>
              <w:t>%</w:t>
            </w:r>
          </w:p>
        </w:tc>
      </w:tr>
      <w:tr w:rsidR="005449A6" w:rsidRPr="00DC667B" w:rsidTr="00451F09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C667B">
              <w:rPr>
                <w:rFonts w:eastAsiaTheme="minorHAnsi"/>
                <w:b/>
                <w:bCs/>
                <w:color w:val="000000"/>
                <w:lang w:eastAsia="en-US"/>
              </w:rPr>
              <w:t>Социальная политика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12271</w:t>
            </w:r>
            <w:r>
              <w:rPr>
                <w:rFonts w:eastAsiaTheme="minorHAnsi"/>
                <w:color w:val="000000"/>
                <w:lang w:eastAsia="en-US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972C1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4659,9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972C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-</w:t>
            </w:r>
            <w:r w:rsidR="005972C1">
              <w:rPr>
                <w:rFonts w:eastAsiaTheme="minorHAnsi"/>
                <w:color w:val="000000"/>
                <w:lang w:eastAsia="en-US"/>
              </w:rPr>
              <w:t>7611,1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972C1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38,0</w:t>
            </w:r>
            <w:r w:rsidR="005449A6" w:rsidRPr="00DC667B">
              <w:rPr>
                <w:rFonts w:eastAsiaTheme="minorHAnsi"/>
                <w:color w:val="000000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972C1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3951,3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D001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708,6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449A6" w:rsidRPr="00DC667B" w:rsidRDefault="005D001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117,9</w:t>
            </w:r>
            <w:r w:rsidR="005449A6" w:rsidRPr="00DC667B">
              <w:rPr>
                <w:rFonts w:eastAsiaTheme="minorHAnsi"/>
                <w:color w:val="000000"/>
                <w:lang w:eastAsia="en-US"/>
              </w:rPr>
              <w:t>%</w:t>
            </w:r>
          </w:p>
        </w:tc>
      </w:tr>
      <w:tr w:rsidR="005449A6" w:rsidRPr="00DC667B" w:rsidTr="00451F09">
        <w:trPr>
          <w:trHeight w:val="420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C667B">
              <w:rPr>
                <w:rFonts w:eastAsiaTheme="minorHAnsi"/>
                <w:b/>
                <w:bCs/>
                <w:color w:val="000000"/>
                <w:lang w:eastAsia="en-US"/>
              </w:rPr>
              <w:t>Межбюджетные трансферты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6800,8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972C1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3416,7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D001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-</w:t>
            </w:r>
            <w:r w:rsidR="005D0016">
              <w:rPr>
                <w:rFonts w:eastAsiaTheme="minorHAnsi"/>
                <w:color w:val="000000"/>
                <w:lang w:eastAsia="en-US"/>
              </w:rPr>
              <w:t>3384,1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D001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50,2</w:t>
            </w:r>
            <w:r w:rsidR="005449A6" w:rsidRPr="00DC667B">
              <w:rPr>
                <w:rFonts w:eastAsiaTheme="minorHAnsi"/>
                <w:color w:val="000000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D001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1652,0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D001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1764,7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449A6" w:rsidRPr="00DC667B" w:rsidRDefault="005D001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206,8</w:t>
            </w:r>
            <w:r w:rsidR="005449A6" w:rsidRPr="00DC667B">
              <w:rPr>
                <w:rFonts w:eastAsiaTheme="minorHAnsi"/>
                <w:color w:val="000000"/>
                <w:lang w:eastAsia="en-US"/>
              </w:rPr>
              <w:t>%</w:t>
            </w:r>
          </w:p>
        </w:tc>
      </w:tr>
      <w:tr w:rsidR="005449A6" w:rsidRPr="00DC667B" w:rsidTr="00451F09">
        <w:trPr>
          <w:trHeight w:val="223"/>
        </w:trPr>
        <w:tc>
          <w:tcPr>
            <w:tcW w:w="178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DC667B">
              <w:rPr>
                <w:rFonts w:eastAsiaTheme="minorHAnsi"/>
                <w:b/>
                <w:bCs/>
                <w:color w:val="000000"/>
                <w:lang w:eastAsia="en-US"/>
              </w:rPr>
              <w:t>Всего</w:t>
            </w:r>
          </w:p>
        </w:tc>
        <w:tc>
          <w:tcPr>
            <w:tcW w:w="108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5449A6" w:rsidRPr="00DC667B" w:rsidRDefault="005972C1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572167,2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5449A6" w:rsidRPr="00DC667B" w:rsidRDefault="005D001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244301,3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449A6" w:rsidP="005D001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 w:rsidRPr="00DC667B">
              <w:rPr>
                <w:rFonts w:eastAsiaTheme="minorHAnsi"/>
                <w:color w:val="000000"/>
                <w:lang w:eastAsia="en-US"/>
              </w:rPr>
              <w:t>-</w:t>
            </w:r>
            <w:r w:rsidR="005D0016">
              <w:rPr>
                <w:rFonts w:eastAsiaTheme="minorHAnsi"/>
                <w:color w:val="000000"/>
                <w:lang w:eastAsia="en-US"/>
              </w:rPr>
              <w:t>327865,9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5D001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42,7</w:t>
            </w:r>
            <w:r w:rsidR="005449A6" w:rsidRPr="00DC667B">
              <w:rPr>
                <w:rFonts w:eastAsiaTheme="minorHAnsi"/>
                <w:color w:val="000000"/>
                <w:lang w:eastAsia="en-US"/>
              </w:rPr>
              <w:t>%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5449A6" w:rsidRPr="00DC667B" w:rsidRDefault="005D001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207731,6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449A6" w:rsidRPr="00DC667B" w:rsidRDefault="00356BAA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36569,7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hideMark/>
          </w:tcPr>
          <w:p w:rsidR="005449A6" w:rsidRPr="00DC667B" w:rsidRDefault="00356BAA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lang w:eastAsia="en-US"/>
              </w:rPr>
              <w:t>117,6</w:t>
            </w:r>
            <w:r w:rsidR="005449A6" w:rsidRPr="00DC667B">
              <w:rPr>
                <w:rFonts w:eastAsiaTheme="minorHAnsi"/>
                <w:color w:val="000000"/>
                <w:lang w:eastAsia="en-US"/>
              </w:rPr>
              <w:t>%</w:t>
            </w:r>
          </w:p>
        </w:tc>
      </w:tr>
      <w:tr w:rsidR="005449A6" w:rsidRPr="00DC667B" w:rsidTr="00451F09">
        <w:trPr>
          <w:trHeight w:val="211"/>
        </w:trPr>
        <w:tc>
          <w:tcPr>
            <w:tcW w:w="1783" w:type="dxa"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082" w:type="dxa"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34" w:type="dxa"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34" w:type="dxa"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134" w:type="dxa"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992" w:type="dxa"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5449A6" w:rsidRPr="00DC667B" w:rsidRDefault="005449A6" w:rsidP="005449A6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lang w:eastAsia="en-US"/>
              </w:rPr>
            </w:pPr>
          </w:p>
        </w:tc>
      </w:tr>
    </w:tbl>
    <w:p w:rsidR="005449A6" w:rsidRPr="00AF3099" w:rsidRDefault="005449A6" w:rsidP="005449A6">
      <w:pPr>
        <w:spacing w:line="276" w:lineRule="auto"/>
        <w:ind w:firstLine="567"/>
        <w:jc w:val="both"/>
        <w:rPr>
          <w:sz w:val="28"/>
          <w:szCs w:val="28"/>
        </w:rPr>
      </w:pPr>
      <w:r w:rsidRPr="00AF3099">
        <w:rPr>
          <w:sz w:val="28"/>
          <w:szCs w:val="28"/>
        </w:rPr>
        <w:t>Расходная часть б</w:t>
      </w:r>
      <w:r w:rsidR="00D838EF" w:rsidRPr="00AF3099">
        <w:rPr>
          <w:sz w:val="28"/>
          <w:szCs w:val="28"/>
        </w:rPr>
        <w:t>юджета района за 1 полугодие 2023года исполнена на 50,2 % или 244301,3</w:t>
      </w:r>
      <w:r w:rsidRPr="00AF3099">
        <w:rPr>
          <w:sz w:val="28"/>
          <w:szCs w:val="28"/>
        </w:rPr>
        <w:t xml:space="preserve"> тыс. рублей</w:t>
      </w:r>
      <w:proofErr w:type="gramStart"/>
      <w:r w:rsidRPr="00AF3099">
        <w:rPr>
          <w:sz w:val="28"/>
          <w:szCs w:val="28"/>
        </w:rPr>
        <w:t xml:space="preserve"> ,</w:t>
      </w:r>
      <w:proofErr w:type="gramEnd"/>
      <w:r w:rsidRPr="00AF3099">
        <w:rPr>
          <w:sz w:val="28"/>
          <w:szCs w:val="28"/>
        </w:rPr>
        <w:t xml:space="preserve"> что выше уровня прошлого года на </w:t>
      </w:r>
      <w:r w:rsidR="00D838EF" w:rsidRPr="00AF3099">
        <w:rPr>
          <w:sz w:val="28"/>
          <w:szCs w:val="28"/>
        </w:rPr>
        <w:t xml:space="preserve">36569,7 тыс. рублей и 17,6 </w:t>
      </w:r>
      <w:r w:rsidRPr="00AF3099">
        <w:rPr>
          <w:sz w:val="28"/>
          <w:szCs w:val="28"/>
        </w:rPr>
        <w:t>%. Наибольший удельный вес в расходах бюджета занимает соци</w:t>
      </w:r>
      <w:r w:rsidR="00D838EF" w:rsidRPr="00AF3099">
        <w:rPr>
          <w:sz w:val="28"/>
          <w:szCs w:val="28"/>
        </w:rPr>
        <w:t>ально-культурная сфера – 209945,9 тыс. рублей или 85,9</w:t>
      </w:r>
      <w:r w:rsidRPr="00AF3099">
        <w:rPr>
          <w:sz w:val="28"/>
          <w:szCs w:val="28"/>
        </w:rPr>
        <w:t xml:space="preserve"> % от общего объема расходов бюджета. Против соответствующего периода прошлого </w:t>
      </w:r>
      <w:r w:rsidR="0081490F" w:rsidRPr="00AF3099">
        <w:rPr>
          <w:sz w:val="28"/>
          <w:szCs w:val="28"/>
        </w:rPr>
        <w:t>года расходы  возросли на 34437,4</w:t>
      </w:r>
      <w:r w:rsidRPr="00AF3099">
        <w:rPr>
          <w:sz w:val="28"/>
          <w:szCs w:val="28"/>
        </w:rPr>
        <w:t xml:space="preserve"> тыс. рублей за счет повышения заработной платы с начислениями на 5,5%, за счет увеличения среднегодовых показателей по Указу  Президента, повышение минимальной заработной платы с 01.01.2023года.</w:t>
      </w:r>
      <w:r w:rsidR="00DE34D4" w:rsidRPr="00AF3099">
        <w:rPr>
          <w:sz w:val="28"/>
          <w:szCs w:val="28"/>
        </w:rPr>
        <w:t xml:space="preserve"> Кроме того расходы на реализацию мероприятий по модернизации школьных систем образования на 01.07.2023 года составили в сумме 24809,3 тыс.</w:t>
      </w:r>
      <w:r w:rsidR="00AF3099">
        <w:rPr>
          <w:sz w:val="28"/>
          <w:szCs w:val="28"/>
        </w:rPr>
        <w:t xml:space="preserve"> </w:t>
      </w:r>
      <w:r w:rsidR="00DE34D4" w:rsidRPr="00AF3099">
        <w:rPr>
          <w:sz w:val="28"/>
          <w:szCs w:val="28"/>
        </w:rPr>
        <w:t>рублей, на 01.07.2022 года расходы отсутствовали.</w:t>
      </w:r>
    </w:p>
    <w:p w:rsidR="005449A6" w:rsidRPr="00AF3099" w:rsidRDefault="005449A6" w:rsidP="005449A6">
      <w:pPr>
        <w:spacing w:line="276" w:lineRule="auto"/>
        <w:ind w:firstLine="567"/>
        <w:jc w:val="both"/>
        <w:rPr>
          <w:sz w:val="28"/>
          <w:szCs w:val="28"/>
        </w:rPr>
      </w:pPr>
      <w:r w:rsidRPr="00AF3099">
        <w:rPr>
          <w:sz w:val="28"/>
          <w:szCs w:val="28"/>
        </w:rPr>
        <w:t xml:space="preserve">Расходы  по </w:t>
      </w:r>
      <w:proofErr w:type="spellStart"/>
      <w:r w:rsidRPr="00AF3099">
        <w:rPr>
          <w:sz w:val="28"/>
          <w:szCs w:val="28"/>
        </w:rPr>
        <w:t>госуправлению</w:t>
      </w:r>
      <w:proofErr w:type="spellEnd"/>
      <w:r w:rsidRPr="00AF3099">
        <w:rPr>
          <w:sz w:val="28"/>
          <w:szCs w:val="28"/>
        </w:rPr>
        <w:t xml:space="preserve"> в общем объеме расходо</w:t>
      </w:r>
      <w:r w:rsidR="00DE34D4" w:rsidRPr="00AF3099">
        <w:rPr>
          <w:sz w:val="28"/>
          <w:szCs w:val="28"/>
        </w:rPr>
        <w:t xml:space="preserve">в бюджета района составляют 8,6 % или 21031,1 </w:t>
      </w:r>
      <w:r w:rsidRPr="00AF3099">
        <w:rPr>
          <w:sz w:val="28"/>
          <w:szCs w:val="28"/>
        </w:rPr>
        <w:t>тыс. рублей. Против соответствующего периода прошлого</w:t>
      </w:r>
      <w:r w:rsidR="00DE34D4" w:rsidRPr="00AF3099">
        <w:rPr>
          <w:sz w:val="28"/>
          <w:szCs w:val="28"/>
        </w:rPr>
        <w:t xml:space="preserve"> года расходы возросли на 1489,5</w:t>
      </w:r>
      <w:r w:rsidRPr="00AF3099">
        <w:rPr>
          <w:sz w:val="28"/>
          <w:szCs w:val="28"/>
        </w:rPr>
        <w:t xml:space="preserve"> тыс. рублей. Это об</w:t>
      </w:r>
      <w:r w:rsidR="00DE34D4" w:rsidRPr="00AF3099">
        <w:rPr>
          <w:sz w:val="28"/>
          <w:szCs w:val="28"/>
        </w:rPr>
        <w:t xml:space="preserve">ъясняется тем, что в 1полугодии </w:t>
      </w:r>
      <w:r w:rsidRPr="00AF3099">
        <w:rPr>
          <w:sz w:val="28"/>
          <w:szCs w:val="28"/>
        </w:rPr>
        <w:t>2023 года увеличена заработная плата с начислениями на 5,5%, повышение минимальной заработной платы с 01.01.2023 года.</w:t>
      </w:r>
    </w:p>
    <w:p w:rsidR="005449A6" w:rsidRPr="00AF3099" w:rsidRDefault="005449A6" w:rsidP="005449A6">
      <w:pPr>
        <w:spacing w:line="276" w:lineRule="auto"/>
        <w:ind w:firstLine="567"/>
        <w:jc w:val="both"/>
        <w:rPr>
          <w:sz w:val="28"/>
          <w:szCs w:val="28"/>
        </w:rPr>
      </w:pPr>
      <w:r w:rsidRPr="00AF3099">
        <w:rPr>
          <w:sz w:val="28"/>
          <w:szCs w:val="28"/>
        </w:rPr>
        <w:t>По отрасли «Национальная оборона» расходы испо</w:t>
      </w:r>
      <w:r w:rsidR="00DE34D4" w:rsidRPr="00AF3099">
        <w:rPr>
          <w:sz w:val="28"/>
          <w:szCs w:val="28"/>
        </w:rPr>
        <w:t>лнены в сумме 1128,0тыс. рублей, что составляет 49,1</w:t>
      </w:r>
      <w:r w:rsidRPr="00AF3099">
        <w:rPr>
          <w:sz w:val="28"/>
          <w:szCs w:val="28"/>
        </w:rPr>
        <w:t xml:space="preserve"> % к плану. Рост к соответствующему </w:t>
      </w:r>
      <w:r w:rsidRPr="00AF3099">
        <w:rPr>
          <w:sz w:val="28"/>
          <w:szCs w:val="28"/>
        </w:rPr>
        <w:lastRenderedPageBreak/>
        <w:t>пери</w:t>
      </w:r>
      <w:r w:rsidR="00DE34D4" w:rsidRPr="00AF3099">
        <w:rPr>
          <w:sz w:val="28"/>
          <w:szCs w:val="28"/>
        </w:rPr>
        <w:t>оду прошлого года  составил 212,7</w:t>
      </w:r>
      <w:r w:rsidRPr="00AF3099">
        <w:rPr>
          <w:sz w:val="28"/>
          <w:szCs w:val="28"/>
        </w:rPr>
        <w:t xml:space="preserve"> тыс. рублей. Это объясняется повышением заработной платы на 5,5 % с 01.01.2023 года.</w:t>
      </w:r>
    </w:p>
    <w:p w:rsidR="005449A6" w:rsidRPr="00AF3099" w:rsidRDefault="005449A6" w:rsidP="005449A6">
      <w:pPr>
        <w:spacing w:line="276" w:lineRule="auto"/>
        <w:ind w:firstLine="567"/>
        <w:jc w:val="both"/>
        <w:rPr>
          <w:sz w:val="28"/>
          <w:szCs w:val="28"/>
        </w:rPr>
      </w:pPr>
      <w:r w:rsidRPr="00AF3099">
        <w:rPr>
          <w:sz w:val="28"/>
          <w:szCs w:val="28"/>
        </w:rPr>
        <w:t>По отрасли «Национальная безопасность и правоохранительная  деятельность» расходы произ</w:t>
      </w:r>
      <w:r w:rsidR="00DE34D4" w:rsidRPr="00AF3099">
        <w:rPr>
          <w:sz w:val="28"/>
          <w:szCs w:val="28"/>
        </w:rPr>
        <w:t>ведены по ЕДДС-112 в сумме 1881,9</w:t>
      </w:r>
      <w:r w:rsidRPr="00AF3099">
        <w:rPr>
          <w:sz w:val="28"/>
          <w:szCs w:val="28"/>
        </w:rPr>
        <w:t xml:space="preserve"> </w:t>
      </w:r>
      <w:r w:rsidR="00DE34D4" w:rsidRPr="00AF3099">
        <w:rPr>
          <w:sz w:val="28"/>
          <w:szCs w:val="28"/>
        </w:rPr>
        <w:t>тыс. рублей, что составляет 44,7 % к плану и 119,2</w:t>
      </w:r>
      <w:r w:rsidRPr="00AF3099">
        <w:rPr>
          <w:sz w:val="28"/>
          <w:szCs w:val="28"/>
        </w:rPr>
        <w:t xml:space="preserve"> % к соответствующему периоду прош</w:t>
      </w:r>
      <w:r w:rsidR="00DE34D4" w:rsidRPr="00AF3099">
        <w:rPr>
          <w:sz w:val="28"/>
          <w:szCs w:val="28"/>
        </w:rPr>
        <w:t xml:space="preserve">лого года. </w:t>
      </w:r>
      <w:proofErr w:type="gramStart"/>
      <w:r w:rsidR="00DE34D4" w:rsidRPr="00AF3099">
        <w:rPr>
          <w:sz w:val="28"/>
          <w:szCs w:val="28"/>
        </w:rPr>
        <w:t>Расходы за 1 полугодие 2023 года возросли против 01.07</w:t>
      </w:r>
      <w:r w:rsidRPr="00AF3099">
        <w:rPr>
          <w:sz w:val="28"/>
          <w:szCs w:val="28"/>
        </w:rPr>
        <w:t>.2022 года</w:t>
      </w:r>
      <w:r w:rsidR="00405DEC" w:rsidRPr="00AF3099">
        <w:rPr>
          <w:sz w:val="28"/>
          <w:szCs w:val="28"/>
        </w:rPr>
        <w:t xml:space="preserve"> на 302,8 тыс. р</w:t>
      </w:r>
      <w:r w:rsidR="00DE34D4" w:rsidRPr="00AF3099">
        <w:rPr>
          <w:sz w:val="28"/>
          <w:szCs w:val="28"/>
        </w:rPr>
        <w:t>ублей, в том числе</w:t>
      </w:r>
      <w:r w:rsidRPr="00AF3099">
        <w:rPr>
          <w:sz w:val="28"/>
          <w:szCs w:val="28"/>
        </w:rPr>
        <w:t xml:space="preserve"> за счет повышения заработн</w:t>
      </w:r>
      <w:r w:rsidR="00DE34D4" w:rsidRPr="00AF3099">
        <w:rPr>
          <w:sz w:val="28"/>
          <w:szCs w:val="28"/>
        </w:rPr>
        <w:t xml:space="preserve">ой платы с начислениями на </w:t>
      </w:r>
      <w:r w:rsidR="00405DEC" w:rsidRPr="00AF3099">
        <w:rPr>
          <w:sz w:val="28"/>
          <w:szCs w:val="28"/>
        </w:rPr>
        <w:t xml:space="preserve"> в сумме 221,3</w:t>
      </w:r>
      <w:r w:rsidRPr="00AF3099">
        <w:rPr>
          <w:sz w:val="28"/>
          <w:szCs w:val="28"/>
        </w:rPr>
        <w:t xml:space="preserve"> тыс. рублей и приобретение офисных столов для размещения компьютерного оборудования системы- 112</w:t>
      </w:r>
      <w:r w:rsidR="00405DEC" w:rsidRPr="00AF3099">
        <w:rPr>
          <w:sz w:val="28"/>
          <w:szCs w:val="28"/>
        </w:rPr>
        <w:t xml:space="preserve"> в сумме 45,0 тыс. рублей, закупка товаров и услуг в сумме 36,6 тыс.</w:t>
      </w:r>
      <w:r w:rsidR="00AF3099">
        <w:rPr>
          <w:sz w:val="28"/>
          <w:szCs w:val="28"/>
        </w:rPr>
        <w:t xml:space="preserve"> </w:t>
      </w:r>
      <w:r w:rsidR="00405DEC" w:rsidRPr="00AF3099">
        <w:rPr>
          <w:sz w:val="28"/>
          <w:szCs w:val="28"/>
        </w:rPr>
        <w:t>рублей.</w:t>
      </w:r>
      <w:proofErr w:type="gramEnd"/>
    </w:p>
    <w:p w:rsidR="005449A6" w:rsidRPr="00DC667B" w:rsidRDefault="005449A6" w:rsidP="005449A6">
      <w:pPr>
        <w:spacing w:line="276" w:lineRule="auto"/>
        <w:ind w:firstLine="567"/>
        <w:jc w:val="both"/>
      </w:pPr>
      <w:r w:rsidRPr="00AF3099">
        <w:rPr>
          <w:sz w:val="28"/>
          <w:szCs w:val="28"/>
        </w:rPr>
        <w:t xml:space="preserve">По отрасли « Национальная экономика» </w:t>
      </w:r>
      <w:r w:rsidR="00405DEC" w:rsidRPr="00AF3099">
        <w:rPr>
          <w:sz w:val="28"/>
          <w:szCs w:val="28"/>
        </w:rPr>
        <w:t>расходы исполнены в сумме 3472,6</w:t>
      </w:r>
      <w:r w:rsidRPr="00AF3099">
        <w:rPr>
          <w:sz w:val="28"/>
          <w:szCs w:val="28"/>
        </w:rPr>
        <w:t xml:space="preserve"> тыс. рублей, что </w:t>
      </w:r>
      <w:r w:rsidR="00405DEC" w:rsidRPr="00AF3099">
        <w:rPr>
          <w:sz w:val="28"/>
          <w:szCs w:val="28"/>
        </w:rPr>
        <w:t>составляет 35,7</w:t>
      </w:r>
      <w:r w:rsidRPr="00AF3099">
        <w:rPr>
          <w:sz w:val="28"/>
          <w:szCs w:val="28"/>
        </w:rPr>
        <w:t xml:space="preserve"> % к плану</w:t>
      </w:r>
      <w:proofErr w:type="gramStart"/>
      <w:r w:rsidRPr="00AF3099">
        <w:rPr>
          <w:sz w:val="28"/>
          <w:szCs w:val="28"/>
        </w:rPr>
        <w:t xml:space="preserve"> .</w:t>
      </w:r>
      <w:proofErr w:type="gramEnd"/>
      <w:r w:rsidRPr="00AF3099">
        <w:rPr>
          <w:sz w:val="28"/>
          <w:szCs w:val="28"/>
        </w:rPr>
        <w:t xml:space="preserve"> Против соответствующего период</w:t>
      </w:r>
      <w:r w:rsidR="00405DEC" w:rsidRPr="00AF3099">
        <w:rPr>
          <w:sz w:val="28"/>
          <w:szCs w:val="28"/>
        </w:rPr>
        <w:t>а прошлого года расходы возросли на 998,6 тыс. рублей или 40,4</w:t>
      </w:r>
      <w:r w:rsidR="009B6C4C" w:rsidRPr="00AF3099">
        <w:rPr>
          <w:sz w:val="28"/>
          <w:szCs w:val="28"/>
        </w:rPr>
        <w:t xml:space="preserve"> %, в том числе за счет содержания дорог в сумме 172,6 тыс. рублей, за счет роста тарифов на перевозку пассажиров автомобильным транспортом в сумме 826,1 тыс. рублей.</w:t>
      </w:r>
    </w:p>
    <w:p w:rsidR="005449A6" w:rsidRPr="00AF3099" w:rsidRDefault="005449A6" w:rsidP="005449A6">
      <w:pPr>
        <w:spacing w:line="276" w:lineRule="auto"/>
        <w:ind w:firstLine="567"/>
        <w:jc w:val="both"/>
        <w:rPr>
          <w:sz w:val="28"/>
          <w:szCs w:val="28"/>
        </w:rPr>
      </w:pPr>
      <w:r w:rsidRPr="00AF3099">
        <w:rPr>
          <w:sz w:val="28"/>
          <w:szCs w:val="28"/>
        </w:rPr>
        <w:t>По отрасли « Жилищн</w:t>
      </w:r>
      <w:proofErr w:type="gramStart"/>
      <w:r w:rsidRPr="00AF3099">
        <w:rPr>
          <w:sz w:val="28"/>
          <w:szCs w:val="28"/>
        </w:rPr>
        <w:t>о-</w:t>
      </w:r>
      <w:proofErr w:type="gramEnd"/>
      <w:r w:rsidRPr="00AF3099">
        <w:rPr>
          <w:sz w:val="28"/>
          <w:szCs w:val="28"/>
        </w:rPr>
        <w:t xml:space="preserve"> коммунальное хозяйство</w:t>
      </w:r>
      <w:r w:rsidR="009B6C4C" w:rsidRPr="00AF3099">
        <w:rPr>
          <w:sz w:val="28"/>
          <w:szCs w:val="28"/>
        </w:rPr>
        <w:t xml:space="preserve">» расходы в 1 полугодии 2023года  составили в сумме 3425,1 </w:t>
      </w:r>
      <w:r w:rsidRPr="00AF3099">
        <w:rPr>
          <w:sz w:val="28"/>
          <w:szCs w:val="28"/>
        </w:rPr>
        <w:t>тыс.</w:t>
      </w:r>
      <w:r w:rsidR="009B6C4C" w:rsidRPr="00AF3099">
        <w:rPr>
          <w:sz w:val="28"/>
          <w:szCs w:val="28"/>
        </w:rPr>
        <w:t xml:space="preserve"> </w:t>
      </w:r>
      <w:r w:rsidRPr="00AF3099">
        <w:rPr>
          <w:sz w:val="28"/>
          <w:szCs w:val="28"/>
        </w:rPr>
        <w:t>рублей,</w:t>
      </w:r>
      <w:r w:rsidR="009B6C4C" w:rsidRPr="00AF3099">
        <w:rPr>
          <w:sz w:val="28"/>
          <w:szCs w:val="28"/>
        </w:rPr>
        <w:t xml:space="preserve"> ниже уровня 01.07.2022 года на 2636,0</w:t>
      </w:r>
      <w:r w:rsidRPr="00AF3099">
        <w:rPr>
          <w:sz w:val="28"/>
          <w:szCs w:val="28"/>
        </w:rPr>
        <w:t xml:space="preserve"> тыс. </w:t>
      </w:r>
      <w:r w:rsidR="00180960" w:rsidRPr="00AF3099">
        <w:rPr>
          <w:sz w:val="28"/>
          <w:szCs w:val="28"/>
        </w:rPr>
        <w:t>рублей. По состоянию на 01.07</w:t>
      </w:r>
      <w:r w:rsidRPr="00AF3099">
        <w:rPr>
          <w:sz w:val="28"/>
          <w:szCs w:val="28"/>
        </w:rPr>
        <w:t xml:space="preserve">.2023 года расходы  на строительство и реконструкцию (модернизацию) объектов </w:t>
      </w:r>
      <w:r w:rsidR="00180960" w:rsidRPr="00AF3099">
        <w:rPr>
          <w:sz w:val="28"/>
          <w:szCs w:val="28"/>
        </w:rPr>
        <w:t xml:space="preserve">питьевого водоснабжения  составили в сумме 3246,3 </w:t>
      </w:r>
      <w:r w:rsidRPr="00AF3099">
        <w:rPr>
          <w:sz w:val="28"/>
          <w:szCs w:val="28"/>
        </w:rPr>
        <w:t>ты</w:t>
      </w:r>
      <w:r w:rsidR="00180960" w:rsidRPr="00AF3099">
        <w:rPr>
          <w:sz w:val="28"/>
          <w:szCs w:val="28"/>
        </w:rPr>
        <w:t>с. рублей, по состоянию на 01.07</w:t>
      </w:r>
      <w:r w:rsidRPr="00AF3099">
        <w:rPr>
          <w:sz w:val="28"/>
          <w:szCs w:val="28"/>
        </w:rPr>
        <w:t>.</w:t>
      </w:r>
      <w:r w:rsidR="00180960" w:rsidRPr="00AF3099">
        <w:rPr>
          <w:sz w:val="28"/>
          <w:szCs w:val="28"/>
        </w:rPr>
        <w:t>2022 года в сумме 1990,6 тыс. рублей, что выше уровня прошлого года в сумме 1255,7 тыс.</w:t>
      </w:r>
      <w:r w:rsidR="00064C6C" w:rsidRPr="00AF3099">
        <w:rPr>
          <w:sz w:val="28"/>
          <w:szCs w:val="28"/>
        </w:rPr>
        <w:t xml:space="preserve"> </w:t>
      </w:r>
      <w:r w:rsidR="00180960" w:rsidRPr="00AF3099">
        <w:rPr>
          <w:sz w:val="28"/>
          <w:szCs w:val="28"/>
        </w:rPr>
        <w:t>рублей.</w:t>
      </w:r>
      <w:r w:rsidR="00064C6C" w:rsidRPr="00AF3099">
        <w:rPr>
          <w:sz w:val="28"/>
          <w:szCs w:val="28"/>
        </w:rPr>
        <w:t xml:space="preserve"> Кроме того по состоянию на 01.07.2022 года расходы по приобретению специализированной техники составили в сумме 3914,4 </w:t>
      </w:r>
      <w:proofErr w:type="spellStart"/>
      <w:r w:rsidR="00064C6C" w:rsidRPr="00AF3099">
        <w:rPr>
          <w:sz w:val="28"/>
          <w:szCs w:val="28"/>
        </w:rPr>
        <w:t>тыс</w:t>
      </w:r>
      <w:proofErr w:type="gramStart"/>
      <w:r w:rsidR="00064C6C" w:rsidRPr="00AF3099">
        <w:rPr>
          <w:sz w:val="28"/>
          <w:szCs w:val="28"/>
        </w:rPr>
        <w:t>.р</w:t>
      </w:r>
      <w:proofErr w:type="gramEnd"/>
      <w:r w:rsidR="00064C6C" w:rsidRPr="00AF3099">
        <w:rPr>
          <w:sz w:val="28"/>
          <w:szCs w:val="28"/>
        </w:rPr>
        <w:t>ублей</w:t>
      </w:r>
      <w:proofErr w:type="spellEnd"/>
      <w:r w:rsidR="00064C6C" w:rsidRPr="00AF3099">
        <w:rPr>
          <w:sz w:val="28"/>
          <w:szCs w:val="28"/>
        </w:rPr>
        <w:t>, на 01.07.2023 года данные расходы отсутствуют.</w:t>
      </w:r>
    </w:p>
    <w:p w:rsidR="005449A6" w:rsidRPr="00BB1028" w:rsidRDefault="005449A6" w:rsidP="005449A6">
      <w:pPr>
        <w:spacing w:line="276" w:lineRule="auto"/>
        <w:ind w:firstLine="567"/>
        <w:jc w:val="both"/>
        <w:rPr>
          <w:sz w:val="28"/>
          <w:szCs w:val="28"/>
        </w:rPr>
      </w:pPr>
      <w:r w:rsidRPr="00BB1028">
        <w:rPr>
          <w:sz w:val="28"/>
          <w:szCs w:val="28"/>
        </w:rPr>
        <w:t xml:space="preserve">Расходы по отрасли « Образование» в общем объеме </w:t>
      </w:r>
      <w:r w:rsidR="00064C6C" w:rsidRPr="00BB1028">
        <w:rPr>
          <w:sz w:val="28"/>
          <w:szCs w:val="28"/>
        </w:rPr>
        <w:t>расходов бюджета составляют 75,3 % или 183836,5</w:t>
      </w:r>
      <w:r w:rsidRPr="00BB1028">
        <w:rPr>
          <w:sz w:val="28"/>
          <w:szCs w:val="28"/>
        </w:rPr>
        <w:t xml:space="preserve"> тыс. рублей. Против соответствующего периода прошлого года рас</w:t>
      </w:r>
      <w:r w:rsidR="00064C6C" w:rsidRPr="00BB1028">
        <w:rPr>
          <w:sz w:val="28"/>
          <w:szCs w:val="28"/>
        </w:rPr>
        <w:t>ходы возросли на 29003,3</w:t>
      </w:r>
      <w:r w:rsidRPr="00BB1028">
        <w:rPr>
          <w:sz w:val="28"/>
          <w:szCs w:val="28"/>
        </w:rPr>
        <w:t>тыс. рублей.</w:t>
      </w:r>
    </w:p>
    <w:p w:rsidR="00BB1028" w:rsidRPr="00BB1028" w:rsidRDefault="005449A6" w:rsidP="005449A6">
      <w:pPr>
        <w:pStyle w:val="a3"/>
        <w:spacing w:line="276" w:lineRule="auto"/>
        <w:ind w:firstLine="567"/>
        <w:rPr>
          <w:szCs w:val="28"/>
        </w:rPr>
      </w:pPr>
      <w:r w:rsidRPr="00BB1028">
        <w:rPr>
          <w:szCs w:val="28"/>
        </w:rPr>
        <w:t>Это объясняется повышением заработной платы с начислениями на 5,5 % и повышением минимальной заработной платы с 01.01.2023 года по аппарату управления и  работникам хозяйственно-эксплу</w:t>
      </w:r>
      <w:r w:rsidR="00064C6C" w:rsidRPr="00BB1028">
        <w:rPr>
          <w:szCs w:val="28"/>
        </w:rPr>
        <w:t xml:space="preserve">атационной конторы в сумме 1702,5 </w:t>
      </w:r>
      <w:r w:rsidRPr="00BB1028">
        <w:rPr>
          <w:szCs w:val="28"/>
        </w:rPr>
        <w:t>тыс. рублей. Расходы за классное ру</w:t>
      </w:r>
      <w:r w:rsidR="00064C6C" w:rsidRPr="00BB1028">
        <w:rPr>
          <w:szCs w:val="28"/>
        </w:rPr>
        <w:t>ководство  по состоянию на 01.07</w:t>
      </w:r>
      <w:r w:rsidRPr="00BB1028">
        <w:rPr>
          <w:szCs w:val="28"/>
        </w:rPr>
        <w:t>.202</w:t>
      </w:r>
      <w:r w:rsidR="00064C6C" w:rsidRPr="00BB1028">
        <w:rPr>
          <w:szCs w:val="28"/>
        </w:rPr>
        <w:t xml:space="preserve">3 года составили в сумме 5907,8 </w:t>
      </w:r>
      <w:r w:rsidRPr="00BB1028">
        <w:rPr>
          <w:szCs w:val="28"/>
        </w:rPr>
        <w:t>тыс. рублей, за соответствующий пер</w:t>
      </w:r>
      <w:r w:rsidR="00064C6C" w:rsidRPr="00BB1028">
        <w:rPr>
          <w:szCs w:val="28"/>
        </w:rPr>
        <w:t>иод прошлого года в сумме 5541,6 тыс. рублей, выше уровня прошлого года на</w:t>
      </w:r>
      <w:r w:rsidR="00AF3099" w:rsidRPr="00BB1028">
        <w:rPr>
          <w:szCs w:val="28"/>
        </w:rPr>
        <w:t xml:space="preserve"> 366,2</w:t>
      </w:r>
      <w:r w:rsidR="00064C6C" w:rsidRPr="00BB1028">
        <w:rPr>
          <w:szCs w:val="28"/>
        </w:rPr>
        <w:t xml:space="preserve"> </w:t>
      </w:r>
      <w:r w:rsidRPr="00BB1028">
        <w:rPr>
          <w:szCs w:val="28"/>
        </w:rPr>
        <w:t xml:space="preserve"> тыс. рублей.</w:t>
      </w:r>
    </w:p>
    <w:p w:rsidR="00BB1028" w:rsidRPr="00451F09" w:rsidRDefault="00BB1028" w:rsidP="00BB1028">
      <w:pPr>
        <w:pStyle w:val="a3"/>
        <w:spacing w:line="276" w:lineRule="auto"/>
        <w:ind w:firstLine="567"/>
        <w:rPr>
          <w:szCs w:val="28"/>
        </w:rPr>
      </w:pPr>
      <w:r w:rsidRPr="00451F09">
        <w:rPr>
          <w:szCs w:val="28"/>
        </w:rPr>
        <w:t xml:space="preserve">. Расходы на финансовое обеспечение государственных гарантий реализации прав на получение общедоступного и бесплатного дошкольного </w:t>
      </w:r>
      <w:r w:rsidRPr="00451F09">
        <w:rPr>
          <w:szCs w:val="28"/>
        </w:rPr>
        <w:lastRenderedPageBreak/>
        <w:t>образования, начального общего, основного общего, среднего общего образования на 01.07.2023 года возросли против соответствующего периода прошлого года  в сумме 1648,3 тыс. рублей в связи с увеличением целевых среднегодовых показателей по Указу Президента. Расходы по учреждениям дополнительного образования возросли в сумме 157,7 тыс. рублей за счет повышения заработной платы с начислениями по Указу Президента. Расходы  на реализацию мероприятий по модернизации школьных систем образования по состоянию на 01.07.2023 года составили в сумме 24809,3 тыс. рублей, за аналогичный период прошлого года расходы отсутствовали.</w:t>
      </w:r>
      <w:r w:rsidR="00E24E72">
        <w:rPr>
          <w:szCs w:val="28"/>
        </w:rPr>
        <w:t xml:space="preserve"> Расходы на организацию бесплатного горячего питания обучающимся, получающим начальное общее образование  на 01.07.2023 года составили в сумме 4172,8 тыс. рублей, за соответствующий период прошлого года в сумме 3884,4 тыс. рублей, выше уровня прошлого года  в сумме 288,4 </w:t>
      </w:r>
      <w:proofErr w:type="spellStart"/>
      <w:r w:rsidR="00E24E72">
        <w:rPr>
          <w:szCs w:val="28"/>
        </w:rPr>
        <w:t>тыс</w:t>
      </w:r>
      <w:proofErr w:type="gramStart"/>
      <w:r w:rsidR="00E24E72">
        <w:rPr>
          <w:szCs w:val="28"/>
        </w:rPr>
        <w:t>.р</w:t>
      </w:r>
      <w:proofErr w:type="gramEnd"/>
      <w:r w:rsidR="00E24E72">
        <w:rPr>
          <w:szCs w:val="28"/>
        </w:rPr>
        <w:t>ублей</w:t>
      </w:r>
      <w:proofErr w:type="spellEnd"/>
      <w:r w:rsidR="00E24E72">
        <w:rPr>
          <w:szCs w:val="28"/>
        </w:rPr>
        <w:t>.</w:t>
      </w:r>
    </w:p>
    <w:p w:rsidR="005449A6" w:rsidRPr="00974152" w:rsidRDefault="005449A6" w:rsidP="005449A6">
      <w:pPr>
        <w:spacing w:line="276" w:lineRule="auto"/>
        <w:ind w:firstLine="567"/>
        <w:jc w:val="both"/>
        <w:rPr>
          <w:sz w:val="28"/>
          <w:szCs w:val="28"/>
        </w:rPr>
      </w:pPr>
      <w:r w:rsidRPr="00974152">
        <w:rPr>
          <w:sz w:val="28"/>
          <w:szCs w:val="28"/>
        </w:rPr>
        <w:t xml:space="preserve">По отрасли « Культура и искусство» </w:t>
      </w:r>
      <w:r w:rsidR="00E24E72" w:rsidRPr="00974152">
        <w:rPr>
          <w:sz w:val="28"/>
          <w:szCs w:val="28"/>
        </w:rPr>
        <w:t>расходы исполнены в сумме 21300,9 тыс. рублей или 49,4</w:t>
      </w:r>
      <w:r w:rsidRPr="00974152">
        <w:rPr>
          <w:sz w:val="28"/>
          <w:szCs w:val="28"/>
        </w:rPr>
        <w:t xml:space="preserve"> % к плану. Против соответствующего периода прошлого года расх</w:t>
      </w:r>
      <w:r w:rsidR="00E24E72" w:rsidRPr="00974152">
        <w:rPr>
          <w:sz w:val="28"/>
          <w:szCs w:val="28"/>
        </w:rPr>
        <w:t>оды возросли в сумме 4635</w:t>
      </w:r>
      <w:r w:rsidRPr="00974152">
        <w:rPr>
          <w:sz w:val="28"/>
          <w:szCs w:val="28"/>
        </w:rPr>
        <w:t xml:space="preserve"> тыс. рублей в связи с повышением заработной платы с начислениями по дор</w:t>
      </w:r>
      <w:r w:rsidR="00A166F2" w:rsidRPr="00974152">
        <w:rPr>
          <w:sz w:val="28"/>
          <w:szCs w:val="28"/>
        </w:rPr>
        <w:t xml:space="preserve">ожной карте по Указу Президента в сумме 2650,0 </w:t>
      </w:r>
      <w:proofErr w:type="spellStart"/>
      <w:r w:rsidR="00A166F2" w:rsidRPr="00974152">
        <w:rPr>
          <w:sz w:val="28"/>
          <w:szCs w:val="28"/>
        </w:rPr>
        <w:t>тыс</w:t>
      </w:r>
      <w:proofErr w:type="gramStart"/>
      <w:r w:rsidR="00A166F2" w:rsidRPr="00974152">
        <w:rPr>
          <w:sz w:val="28"/>
          <w:szCs w:val="28"/>
        </w:rPr>
        <w:t>.р</w:t>
      </w:r>
      <w:proofErr w:type="gramEnd"/>
      <w:r w:rsidR="00A166F2" w:rsidRPr="00974152">
        <w:rPr>
          <w:sz w:val="28"/>
          <w:szCs w:val="28"/>
        </w:rPr>
        <w:t>ублей</w:t>
      </w:r>
      <w:proofErr w:type="spellEnd"/>
      <w:r w:rsidR="00A166F2" w:rsidRPr="00974152">
        <w:rPr>
          <w:sz w:val="28"/>
          <w:szCs w:val="28"/>
        </w:rPr>
        <w:t xml:space="preserve">, приобретение светового экрана и его установка в сумме 1985,0 </w:t>
      </w:r>
      <w:proofErr w:type="spellStart"/>
      <w:r w:rsidR="00A166F2" w:rsidRPr="00974152">
        <w:rPr>
          <w:sz w:val="28"/>
          <w:szCs w:val="28"/>
        </w:rPr>
        <w:t>тыс.рублей</w:t>
      </w:r>
      <w:proofErr w:type="spellEnd"/>
      <w:r w:rsidR="00A166F2" w:rsidRPr="00974152">
        <w:rPr>
          <w:sz w:val="28"/>
          <w:szCs w:val="28"/>
        </w:rPr>
        <w:t>.</w:t>
      </w:r>
    </w:p>
    <w:p w:rsidR="005449A6" w:rsidRPr="00974152" w:rsidRDefault="005449A6" w:rsidP="005449A6">
      <w:pPr>
        <w:spacing w:line="276" w:lineRule="auto"/>
        <w:ind w:firstLine="567"/>
        <w:jc w:val="both"/>
        <w:rPr>
          <w:sz w:val="28"/>
          <w:szCs w:val="28"/>
        </w:rPr>
      </w:pPr>
      <w:proofErr w:type="gramStart"/>
      <w:r w:rsidRPr="00974152">
        <w:rPr>
          <w:sz w:val="28"/>
          <w:szCs w:val="28"/>
        </w:rPr>
        <w:t>Расходы по С</w:t>
      </w:r>
      <w:r w:rsidR="00A166F2" w:rsidRPr="00974152">
        <w:rPr>
          <w:sz w:val="28"/>
          <w:szCs w:val="28"/>
        </w:rPr>
        <w:t xml:space="preserve">оциальной политике в 1 полугодии </w:t>
      </w:r>
      <w:r w:rsidRPr="00974152">
        <w:rPr>
          <w:sz w:val="28"/>
          <w:szCs w:val="28"/>
        </w:rPr>
        <w:t>20</w:t>
      </w:r>
      <w:r w:rsidR="00A166F2" w:rsidRPr="00974152">
        <w:rPr>
          <w:sz w:val="28"/>
          <w:szCs w:val="28"/>
        </w:rPr>
        <w:t>23 года исполнены в сумме 4659,9 тыс. рублей или 38,0</w:t>
      </w:r>
      <w:r w:rsidRPr="00974152">
        <w:rPr>
          <w:sz w:val="28"/>
          <w:szCs w:val="28"/>
        </w:rPr>
        <w:t xml:space="preserve"> % к плану, рост против соответствующего</w:t>
      </w:r>
      <w:r w:rsidR="00A166F2" w:rsidRPr="00974152">
        <w:rPr>
          <w:sz w:val="28"/>
          <w:szCs w:val="28"/>
        </w:rPr>
        <w:t xml:space="preserve"> периода прошлого года  на 708,6 </w:t>
      </w:r>
      <w:r w:rsidRPr="00974152">
        <w:rPr>
          <w:sz w:val="28"/>
          <w:szCs w:val="28"/>
        </w:rPr>
        <w:t>тыс. рублей за счет повышения доплат к м</w:t>
      </w:r>
      <w:r w:rsidR="00974152" w:rsidRPr="00974152">
        <w:rPr>
          <w:sz w:val="28"/>
          <w:szCs w:val="28"/>
        </w:rPr>
        <w:t>униципальной пенсии в сумме 66,0</w:t>
      </w:r>
      <w:r w:rsidRPr="00974152">
        <w:rPr>
          <w:sz w:val="28"/>
          <w:szCs w:val="28"/>
        </w:rPr>
        <w:t xml:space="preserve"> тыс. рублей, за счет мероприятий по обеспечению жильем молодых семей в сумме 257,3 тыс. рублей, выплаты опекунских пособий и выплат прие</w:t>
      </w:r>
      <w:r w:rsidR="00974152" w:rsidRPr="00974152">
        <w:rPr>
          <w:sz w:val="28"/>
          <w:szCs w:val="28"/>
        </w:rPr>
        <w:t>мным</w:t>
      </w:r>
      <w:proofErr w:type="gramEnd"/>
      <w:r w:rsidR="00974152" w:rsidRPr="00974152">
        <w:rPr>
          <w:sz w:val="28"/>
          <w:szCs w:val="28"/>
        </w:rPr>
        <w:t xml:space="preserve"> родителям в сумме 385,3 </w:t>
      </w:r>
      <w:r w:rsidRPr="00974152">
        <w:rPr>
          <w:sz w:val="28"/>
          <w:szCs w:val="28"/>
        </w:rPr>
        <w:t>тыс. рублей.</w:t>
      </w:r>
    </w:p>
    <w:p w:rsidR="005449A6" w:rsidRPr="000F4987" w:rsidRDefault="005449A6" w:rsidP="005449A6">
      <w:pPr>
        <w:spacing w:line="276" w:lineRule="auto"/>
        <w:ind w:firstLine="567"/>
        <w:jc w:val="both"/>
        <w:rPr>
          <w:sz w:val="28"/>
          <w:szCs w:val="28"/>
        </w:rPr>
      </w:pPr>
      <w:r w:rsidRPr="000F4987">
        <w:rPr>
          <w:sz w:val="28"/>
          <w:szCs w:val="28"/>
        </w:rPr>
        <w:t>Расходы по отрасли « Ф</w:t>
      </w:r>
      <w:r w:rsidR="00886881" w:rsidRPr="000F4987">
        <w:rPr>
          <w:sz w:val="28"/>
          <w:szCs w:val="28"/>
        </w:rPr>
        <w:t>изкультура и спорт» в 1 полугодии</w:t>
      </w:r>
      <w:r w:rsidRPr="000F4987">
        <w:rPr>
          <w:sz w:val="28"/>
          <w:szCs w:val="28"/>
        </w:rPr>
        <w:t xml:space="preserve"> 2</w:t>
      </w:r>
      <w:r w:rsidR="00886881" w:rsidRPr="000F4987">
        <w:rPr>
          <w:sz w:val="28"/>
          <w:szCs w:val="28"/>
        </w:rPr>
        <w:t>023 года  исполнены в сумме 148,6</w:t>
      </w:r>
      <w:r w:rsidRPr="000F4987">
        <w:rPr>
          <w:sz w:val="28"/>
          <w:szCs w:val="28"/>
        </w:rPr>
        <w:t xml:space="preserve"> тыс. рублей, за соответствующий п</w:t>
      </w:r>
      <w:r w:rsidR="00886881" w:rsidRPr="000F4987">
        <w:rPr>
          <w:sz w:val="28"/>
          <w:szCs w:val="28"/>
        </w:rPr>
        <w:t>ериод прошлого года в сумме 58,1 тыс. рублей или 90,5</w:t>
      </w:r>
      <w:r w:rsidRPr="000F4987">
        <w:rPr>
          <w:sz w:val="28"/>
          <w:szCs w:val="28"/>
        </w:rPr>
        <w:t xml:space="preserve"> тыс. рублей выше уровня прошлого года за счет проведенных мероприятий по физической культуре и спорту.</w:t>
      </w:r>
    </w:p>
    <w:p w:rsidR="005449A6" w:rsidRPr="000F4987" w:rsidRDefault="005449A6" w:rsidP="005449A6">
      <w:pPr>
        <w:spacing w:line="276" w:lineRule="auto"/>
        <w:ind w:firstLine="567"/>
        <w:jc w:val="both"/>
        <w:rPr>
          <w:sz w:val="28"/>
          <w:szCs w:val="28"/>
        </w:rPr>
      </w:pPr>
      <w:proofErr w:type="gramStart"/>
      <w:r w:rsidRPr="000F4987">
        <w:rPr>
          <w:sz w:val="28"/>
          <w:szCs w:val="28"/>
        </w:rPr>
        <w:t>Межбюджетные тр</w:t>
      </w:r>
      <w:r w:rsidR="00886881" w:rsidRPr="000F4987">
        <w:rPr>
          <w:sz w:val="28"/>
          <w:szCs w:val="28"/>
        </w:rPr>
        <w:t xml:space="preserve">ансферты поселениям в 1 полугодии </w:t>
      </w:r>
      <w:r w:rsidRPr="000F4987">
        <w:rPr>
          <w:sz w:val="28"/>
          <w:szCs w:val="28"/>
        </w:rPr>
        <w:t xml:space="preserve"> 2</w:t>
      </w:r>
      <w:r w:rsidR="00886881" w:rsidRPr="000F4987">
        <w:rPr>
          <w:sz w:val="28"/>
          <w:szCs w:val="28"/>
        </w:rPr>
        <w:t xml:space="preserve">023года составили в сумме 3416,7 тыс. рублей  или 50,2 </w:t>
      </w:r>
      <w:r w:rsidRPr="000F4987">
        <w:rPr>
          <w:sz w:val="28"/>
          <w:szCs w:val="28"/>
        </w:rPr>
        <w:t>% к плану, к соответствующему пери</w:t>
      </w:r>
      <w:r w:rsidR="00886881" w:rsidRPr="000F4987">
        <w:rPr>
          <w:sz w:val="28"/>
          <w:szCs w:val="28"/>
        </w:rPr>
        <w:t>оду 2022 года рост в сумме 1764,7</w:t>
      </w:r>
      <w:r w:rsidRPr="000F4987">
        <w:rPr>
          <w:sz w:val="28"/>
          <w:szCs w:val="28"/>
        </w:rPr>
        <w:t xml:space="preserve"> тыс. рублей, в том числе за счет расходов поселениям на выравнивание уровня бюдже</w:t>
      </w:r>
      <w:r w:rsidR="004A7E37" w:rsidRPr="000F4987">
        <w:rPr>
          <w:sz w:val="28"/>
          <w:szCs w:val="28"/>
        </w:rPr>
        <w:t>тной обеспеченности в сумме 86,1</w:t>
      </w:r>
      <w:r w:rsidRPr="000F4987">
        <w:rPr>
          <w:sz w:val="28"/>
          <w:szCs w:val="28"/>
        </w:rPr>
        <w:t xml:space="preserve"> тыс. рублей, за счет дотации на поддержку мер по обеспечению сбалансированности </w:t>
      </w:r>
      <w:r w:rsidR="004A7E37" w:rsidRPr="000F4987">
        <w:rPr>
          <w:sz w:val="28"/>
          <w:szCs w:val="28"/>
        </w:rPr>
        <w:t>бюджетов поселений в сумме 1678,6</w:t>
      </w:r>
      <w:r w:rsidRPr="000F4987">
        <w:rPr>
          <w:sz w:val="28"/>
          <w:szCs w:val="28"/>
        </w:rPr>
        <w:t xml:space="preserve"> тыс</w:t>
      </w:r>
      <w:proofErr w:type="gramEnd"/>
      <w:r w:rsidRPr="000F4987">
        <w:rPr>
          <w:sz w:val="28"/>
          <w:szCs w:val="28"/>
        </w:rPr>
        <w:t>. рублей.</w:t>
      </w:r>
    </w:p>
    <w:p w:rsidR="005449A6" w:rsidRPr="000F4987" w:rsidRDefault="005449A6" w:rsidP="005449A6">
      <w:pPr>
        <w:tabs>
          <w:tab w:val="left" w:pos="6780"/>
        </w:tabs>
        <w:spacing w:line="276" w:lineRule="auto"/>
        <w:ind w:firstLine="567"/>
        <w:rPr>
          <w:sz w:val="28"/>
          <w:szCs w:val="28"/>
        </w:rPr>
      </w:pPr>
      <w:r w:rsidRPr="000F4987">
        <w:rPr>
          <w:sz w:val="28"/>
          <w:szCs w:val="28"/>
        </w:rPr>
        <w:lastRenderedPageBreak/>
        <w:t xml:space="preserve">Приоритетом при исполнении расходной части бюджета района стало обеспечение исполнения социальных  обязательств, выполнение майских указов Президента и </w:t>
      </w:r>
      <w:proofErr w:type="spellStart"/>
      <w:r w:rsidRPr="000F4987">
        <w:rPr>
          <w:sz w:val="28"/>
          <w:szCs w:val="28"/>
        </w:rPr>
        <w:t>проплата</w:t>
      </w:r>
      <w:proofErr w:type="spellEnd"/>
      <w:r w:rsidRPr="000F4987">
        <w:rPr>
          <w:sz w:val="28"/>
          <w:szCs w:val="28"/>
        </w:rPr>
        <w:t xml:space="preserve"> первоочередных расходов.</w:t>
      </w:r>
    </w:p>
    <w:p w:rsidR="005449A6" w:rsidRPr="000F4987" w:rsidRDefault="005449A6" w:rsidP="005449A6">
      <w:pPr>
        <w:tabs>
          <w:tab w:val="left" w:pos="6780"/>
        </w:tabs>
        <w:spacing w:line="276" w:lineRule="auto"/>
        <w:ind w:firstLine="567"/>
        <w:rPr>
          <w:sz w:val="28"/>
          <w:szCs w:val="28"/>
        </w:rPr>
      </w:pPr>
      <w:r w:rsidRPr="000F4987">
        <w:rPr>
          <w:sz w:val="28"/>
          <w:szCs w:val="28"/>
        </w:rPr>
        <w:t>Кредиторская задолженность отсутствует.</w:t>
      </w:r>
    </w:p>
    <w:p w:rsidR="005449A6" w:rsidRPr="000F4987" w:rsidRDefault="005449A6" w:rsidP="005449A6">
      <w:pPr>
        <w:pStyle w:val="a3"/>
        <w:spacing w:line="276" w:lineRule="auto"/>
        <w:rPr>
          <w:szCs w:val="28"/>
        </w:rPr>
      </w:pPr>
    </w:p>
    <w:p w:rsidR="005449A6" w:rsidRPr="00DC667B" w:rsidRDefault="005449A6" w:rsidP="005449A6">
      <w:pPr>
        <w:spacing w:line="276" w:lineRule="auto"/>
        <w:ind w:firstLine="567"/>
        <w:jc w:val="both"/>
      </w:pPr>
    </w:p>
    <w:p w:rsidR="005449A6" w:rsidRPr="00DC667B" w:rsidRDefault="005449A6" w:rsidP="005449A6">
      <w:pPr>
        <w:pStyle w:val="a3"/>
        <w:ind w:firstLine="567"/>
        <w:rPr>
          <w:sz w:val="24"/>
        </w:rPr>
      </w:pPr>
    </w:p>
    <w:p w:rsidR="005449A6" w:rsidRPr="00DC667B" w:rsidRDefault="005449A6" w:rsidP="005449A6">
      <w:pPr>
        <w:pStyle w:val="a3"/>
        <w:ind w:firstLine="567"/>
        <w:rPr>
          <w:sz w:val="24"/>
        </w:rPr>
      </w:pPr>
    </w:p>
    <w:p w:rsidR="005449A6" w:rsidRPr="00DC667B" w:rsidRDefault="005449A6" w:rsidP="005449A6">
      <w:pPr>
        <w:pStyle w:val="a3"/>
        <w:ind w:firstLine="567"/>
        <w:rPr>
          <w:sz w:val="24"/>
        </w:rPr>
      </w:pPr>
    </w:p>
    <w:p w:rsidR="005449A6" w:rsidRPr="000F4987" w:rsidRDefault="005449A6" w:rsidP="005449A6">
      <w:pPr>
        <w:pStyle w:val="a3"/>
        <w:rPr>
          <w:szCs w:val="28"/>
        </w:rPr>
      </w:pPr>
      <w:r w:rsidRPr="000F4987">
        <w:rPr>
          <w:szCs w:val="28"/>
        </w:rPr>
        <w:t>Начальник финансового отдела</w:t>
      </w:r>
      <w:r w:rsidRPr="000F4987">
        <w:rPr>
          <w:szCs w:val="28"/>
        </w:rPr>
        <w:tab/>
      </w:r>
      <w:r w:rsidRPr="000F4987">
        <w:rPr>
          <w:szCs w:val="28"/>
        </w:rPr>
        <w:tab/>
      </w:r>
      <w:r w:rsidRPr="000F4987">
        <w:rPr>
          <w:szCs w:val="28"/>
        </w:rPr>
        <w:tab/>
      </w:r>
      <w:r w:rsidRPr="000F4987">
        <w:rPr>
          <w:szCs w:val="28"/>
        </w:rPr>
        <w:tab/>
      </w:r>
      <w:r w:rsidRPr="000F4987">
        <w:rPr>
          <w:szCs w:val="28"/>
        </w:rPr>
        <w:tab/>
      </w:r>
      <w:r w:rsidRPr="000F4987">
        <w:rPr>
          <w:szCs w:val="28"/>
        </w:rPr>
        <w:tab/>
      </w:r>
      <w:r w:rsidRPr="000F4987">
        <w:rPr>
          <w:szCs w:val="28"/>
        </w:rPr>
        <w:tab/>
        <w:t xml:space="preserve"> Филина Н.М.</w:t>
      </w:r>
    </w:p>
    <w:p w:rsidR="005449A6" w:rsidRPr="00DC667B" w:rsidRDefault="005449A6" w:rsidP="005449A6"/>
    <w:p w:rsidR="00971E28" w:rsidRDefault="00971E28" w:rsidP="001E265F">
      <w:pPr>
        <w:pStyle w:val="a3"/>
      </w:pPr>
    </w:p>
    <w:p w:rsidR="00971E28" w:rsidRDefault="00971E28" w:rsidP="00B302E0">
      <w:pPr>
        <w:pStyle w:val="a3"/>
        <w:ind w:firstLine="567"/>
      </w:pPr>
    </w:p>
    <w:p w:rsidR="00971E28" w:rsidRDefault="00971E28" w:rsidP="00B302E0">
      <w:pPr>
        <w:pStyle w:val="a3"/>
        <w:ind w:firstLine="567"/>
      </w:pPr>
    </w:p>
    <w:p w:rsidR="00971E28" w:rsidRDefault="00971E28" w:rsidP="00B302E0">
      <w:pPr>
        <w:pStyle w:val="a3"/>
        <w:ind w:firstLine="567"/>
      </w:pPr>
    </w:p>
    <w:p w:rsidR="00971E28" w:rsidRDefault="00971E28" w:rsidP="001E265F">
      <w:pPr>
        <w:pStyle w:val="a3"/>
      </w:pPr>
    </w:p>
    <w:p w:rsidR="00971E28" w:rsidRDefault="00971E28" w:rsidP="00B302E0">
      <w:pPr>
        <w:pStyle w:val="a3"/>
        <w:ind w:firstLine="567"/>
      </w:pPr>
    </w:p>
    <w:p w:rsidR="00971E28" w:rsidRPr="001F451D" w:rsidRDefault="00E0099A" w:rsidP="001F451D">
      <w:pPr>
        <w:pStyle w:val="a3"/>
        <w:rPr>
          <w:szCs w:val="28"/>
        </w:rPr>
      </w:pPr>
      <w:r>
        <w:rPr>
          <w:szCs w:val="28"/>
        </w:rPr>
        <w:t xml:space="preserve"> </w:t>
      </w:r>
    </w:p>
    <w:sectPr w:rsidR="00971E28" w:rsidRPr="001F451D" w:rsidSect="00857B11">
      <w:pgSz w:w="11906" w:h="16838"/>
      <w:pgMar w:top="1134" w:right="851" w:bottom="1134" w:left="1701" w:header="0" w:footer="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31320"/>
    <w:multiLevelType w:val="hybridMultilevel"/>
    <w:tmpl w:val="93CECE04"/>
    <w:lvl w:ilvl="0" w:tplc="AE4C10CA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F91579"/>
    <w:multiLevelType w:val="hybridMultilevel"/>
    <w:tmpl w:val="F51E335C"/>
    <w:lvl w:ilvl="0" w:tplc="C98C8FAA">
      <w:start w:val="1"/>
      <w:numFmt w:val="decimal"/>
      <w:suff w:val="space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1A06233"/>
    <w:multiLevelType w:val="hybridMultilevel"/>
    <w:tmpl w:val="17F69F3A"/>
    <w:lvl w:ilvl="0" w:tplc="B4D6273C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 w:tplc="AE4C10C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3D1B1D"/>
    <w:multiLevelType w:val="hybridMultilevel"/>
    <w:tmpl w:val="B7B2A966"/>
    <w:lvl w:ilvl="0" w:tplc="B4D6273C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 w:tplc="AE4C10C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3E2690"/>
    <w:multiLevelType w:val="hybridMultilevel"/>
    <w:tmpl w:val="38B010DA"/>
    <w:lvl w:ilvl="0" w:tplc="AE4C10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D14C2B"/>
    <w:multiLevelType w:val="hybridMultilevel"/>
    <w:tmpl w:val="44922A1C"/>
    <w:lvl w:ilvl="0" w:tplc="AE4C10CA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AE4C10C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E4673E"/>
    <w:multiLevelType w:val="hybridMultilevel"/>
    <w:tmpl w:val="31AC032C"/>
    <w:lvl w:ilvl="0" w:tplc="B038D36A">
      <w:start w:val="1"/>
      <w:numFmt w:val="decimal"/>
      <w:suff w:val="space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4A7757C"/>
    <w:multiLevelType w:val="hybridMultilevel"/>
    <w:tmpl w:val="C6BEE4A0"/>
    <w:lvl w:ilvl="0" w:tplc="B4D6273C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 w:tplc="AE4C10C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12543E"/>
    <w:multiLevelType w:val="hybridMultilevel"/>
    <w:tmpl w:val="4524F4CC"/>
    <w:lvl w:ilvl="0" w:tplc="B4D627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BE663A"/>
    <w:multiLevelType w:val="hybridMultilevel"/>
    <w:tmpl w:val="100ABF18"/>
    <w:lvl w:ilvl="0" w:tplc="AE4C10CA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531740"/>
    <w:multiLevelType w:val="hybridMultilevel"/>
    <w:tmpl w:val="5574AF90"/>
    <w:lvl w:ilvl="0" w:tplc="B4D6273C">
      <w:start w:val="1"/>
      <w:numFmt w:val="bullet"/>
      <w:lvlText w:val=""/>
      <w:lvlJc w:val="left"/>
      <w:pPr>
        <w:ind w:left="927" w:hanging="360"/>
      </w:pPr>
      <w:rPr>
        <w:rFonts w:ascii="Symbol" w:hAnsi="Symbol" w:hint="default"/>
      </w:rPr>
    </w:lvl>
    <w:lvl w:ilvl="1" w:tplc="AE4C10CA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C80935"/>
    <w:multiLevelType w:val="hybridMultilevel"/>
    <w:tmpl w:val="E7181188"/>
    <w:lvl w:ilvl="0" w:tplc="AE4C10C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9"/>
  </w:num>
  <w:num w:numId="4">
    <w:abstractNumId w:val="5"/>
  </w:num>
  <w:num w:numId="5">
    <w:abstractNumId w:val="11"/>
  </w:num>
  <w:num w:numId="6">
    <w:abstractNumId w:val="4"/>
  </w:num>
  <w:num w:numId="7">
    <w:abstractNumId w:val="1"/>
  </w:num>
  <w:num w:numId="8">
    <w:abstractNumId w:val="7"/>
  </w:num>
  <w:num w:numId="9">
    <w:abstractNumId w:val="3"/>
  </w:num>
  <w:num w:numId="10">
    <w:abstractNumId w:val="10"/>
  </w:num>
  <w:num w:numId="11">
    <w:abstractNumId w:val="8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E28"/>
    <w:rsid w:val="000147A7"/>
    <w:rsid w:val="000463D0"/>
    <w:rsid w:val="000539CA"/>
    <w:rsid w:val="0005427A"/>
    <w:rsid w:val="00057B2F"/>
    <w:rsid w:val="0006329B"/>
    <w:rsid w:val="00064C6C"/>
    <w:rsid w:val="00077CE3"/>
    <w:rsid w:val="000A72C1"/>
    <w:rsid w:val="000E2146"/>
    <w:rsid w:val="000E41A2"/>
    <w:rsid w:val="000E7929"/>
    <w:rsid w:val="000F4987"/>
    <w:rsid w:val="001019A9"/>
    <w:rsid w:val="0010303D"/>
    <w:rsid w:val="00107307"/>
    <w:rsid w:val="001138AE"/>
    <w:rsid w:val="00126B5F"/>
    <w:rsid w:val="0015706C"/>
    <w:rsid w:val="00160130"/>
    <w:rsid w:val="00160E53"/>
    <w:rsid w:val="00173B55"/>
    <w:rsid w:val="00180960"/>
    <w:rsid w:val="001867BF"/>
    <w:rsid w:val="00191FB0"/>
    <w:rsid w:val="001A0CAE"/>
    <w:rsid w:val="001A0F39"/>
    <w:rsid w:val="001E265F"/>
    <w:rsid w:val="001F451D"/>
    <w:rsid w:val="001F7720"/>
    <w:rsid w:val="0020003A"/>
    <w:rsid w:val="00200285"/>
    <w:rsid w:val="00217B43"/>
    <w:rsid w:val="00221C6D"/>
    <w:rsid w:val="00231338"/>
    <w:rsid w:val="00241C3E"/>
    <w:rsid w:val="00277C81"/>
    <w:rsid w:val="0028174F"/>
    <w:rsid w:val="00292C2B"/>
    <w:rsid w:val="002A587F"/>
    <w:rsid w:val="002B7CFC"/>
    <w:rsid w:val="002C057F"/>
    <w:rsid w:val="002D13B6"/>
    <w:rsid w:val="00336413"/>
    <w:rsid w:val="003453AA"/>
    <w:rsid w:val="003459F1"/>
    <w:rsid w:val="00355B1E"/>
    <w:rsid w:val="00356BAA"/>
    <w:rsid w:val="003671FA"/>
    <w:rsid w:val="003A77A9"/>
    <w:rsid w:val="003C15CB"/>
    <w:rsid w:val="003F0A2B"/>
    <w:rsid w:val="003F1223"/>
    <w:rsid w:val="00400153"/>
    <w:rsid w:val="00405DEC"/>
    <w:rsid w:val="004174E2"/>
    <w:rsid w:val="00421DA2"/>
    <w:rsid w:val="00436859"/>
    <w:rsid w:val="00451F09"/>
    <w:rsid w:val="00460895"/>
    <w:rsid w:val="004664EE"/>
    <w:rsid w:val="00473595"/>
    <w:rsid w:val="00474387"/>
    <w:rsid w:val="00487DF4"/>
    <w:rsid w:val="00497AEE"/>
    <w:rsid w:val="004A5FA3"/>
    <w:rsid w:val="004A7E37"/>
    <w:rsid w:val="004B7654"/>
    <w:rsid w:val="004B765D"/>
    <w:rsid w:val="00503764"/>
    <w:rsid w:val="00505ED3"/>
    <w:rsid w:val="00506E72"/>
    <w:rsid w:val="005075EB"/>
    <w:rsid w:val="00510356"/>
    <w:rsid w:val="00527C38"/>
    <w:rsid w:val="005449A6"/>
    <w:rsid w:val="00586CD7"/>
    <w:rsid w:val="005965BD"/>
    <w:rsid w:val="005972C1"/>
    <w:rsid w:val="005A45D8"/>
    <w:rsid w:val="005A592D"/>
    <w:rsid w:val="005B703D"/>
    <w:rsid w:val="005C7460"/>
    <w:rsid w:val="005D0016"/>
    <w:rsid w:val="005D10AD"/>
    <w:rsid w:val="005D438F"/>
    <w:rsid w:val="005D4DED"/>
    <w:rsid w:val="005F4359"/>
    <w:rsid w:val="005F4743"/>
    <w:rsid w:val="00632333"/>
    <w:rsid w:val="0065740A"/>
    <w:rsid w:val="006625C9"/>
    <w:rsid w:val="006719E0"/>
    <w:rsid w:val="00686400"/>
    <w:rsid w:val="006A0880"/>
    <w:rsid w:val="006B2E7C"/>
    <w:rsid w:val="006C7C69"/>
    <w:rsid w:val="006D028C"/>
    <w:rsid w:val="007317EF"/>
    <w:rsid w:val="0074422E"/>
    <w:rsid w:val="00746DFB"/>
    <w:rsid w:val="007628B3"/>
    <w:rsid w:val="00770430"/>
    <w:rsid w:val="007914A6"/>
    <w:rsid w:val="00796F48"/>
    <w:rsid w:val="007C44E3"/>
    <w:rsid w:val="007D0412"/>
    <w:rsid w:val="007D5AB4"/>
    <w:rsid w:val="007D7E9D"/>
    <w:rsid w:val="007E573C"/>
    <w:rsid w:val="007E5CE2"/>
    <w:rsid w:val="007F5583"/>
    <w:rsid w:val="008023D8"/>
    <w:rsid w:val="00807426"/>
    <w:rsid w:val="0081490F"/>
    <w:rsid w:val="00815640"/>
    <w:rsid w:val="00822BA5"/>
    <w:rsid w:val="00843102"/>
    <w:rsid w:val="00857B11"/>
    <w:rsid w:val="00860380"/>
    <w:rsid w:val="00881D4D"/>
    <w:rsid w:val="008821F2"/>
    <w:rsid w:val="00886881"/>
    <w:rsid w:val="008872E9"/>
    <w:rsid w:val="00897F70"/>
    <w:rsid w:val="008A5AB1"/>
    <w:rsid w:val="008B0F6C"/>
    <w:rsid w:val="008B32BC"/>
    <w:rsid w:val="008D2A61"/>
    <w:rsid w:val="008E7601"/>
    <w:rsid w:val="008F5D49"/>
    <w:rsid w:val="0094151B"/>
    <w:rsid w:val="009558F6"/>
    <w:rsid w:val="00971E28"/>
    <w:rsid w:val="00974152"/>
    <w:rsid w:val="00993267"/>
    <w:rsid w:val="009A7430"/>
    <w:rsid w:val="009B3861"/>
    <w:rsid w:val="009B6C4C"/>
    <w:rsid w:val="009C2A94"/>
    <w:rsid w:val="009D2188"/>
    <w:rsid w:val="009E2E48"/>
    <w:rsid w:val="00A166F2"/>
    <w:rsid w:val="00A201C0"/>
    <w:rsid w:val="00A222F9"/>
    <w:rsid w:val="00A22DA2"/>
    <w:rsid w:val="00A45E79"/>
    <w:rsid w:val="00A50CB1"/>
    <w:rsid w:val="00A53AB8"/>
    <w:rsid w:val="00A653F3"/>
    <w:rsid w:val="00A91389"/>
    <w:rsid w:val="00A942E7"/>
    <w:rsid w:val="00A945CB"/>
    <w:rsid w:val="00AA51F1"/>
    <w:rsid w:val="00AB2E35"/>
    <w:rsid w:val="00AC16C7"/>
    <w:rsid w:val="00AF3099"/>
    <w:rsid w:val="00B235DF"/>
    <w:rsid w:val="00B302E0"/>
    <w:rsid w:val="00B858D7"/>
    <w:rsid w:val="00BB1028"/>
    <w:rsid w:val="00BB292A"/>
    <w:rsid w:val="00BD0A30"/>
    <w:rsid w:val="00C50666"/>
    <w:rsid w:val="00C564FB"/>
    <w:rsid w:val="00C61737"/>
    <w:rsid w:val="00C72292"/>
    <w:rsid w:val="00C76C72"/>
    <w:rsid w:val="00CA5CB2"/>
    <w:rsid w:val="00CC6AF5"/>
    <w:rsid w:val="00CE08F0"/>
    <w:rsid w:val="00CE36FE"/>
    <w:rsid w:val="00CF2F6F"/>
    <w:rsid w:val="00D167E1"/>
    <w:rsid w:val="00D328F7"/>
    <w:rsid w:val="00D37A00"/>
    <w:rsid w:val="00D45908"/>
    <w:rsid w:val="00D71DC4"/>
    <w:rsid w:val="00D76582"/>
    <w:rsid w:val="00D833FD"/>
    <w:rsid w:val="00D838EF"/>
    <w:rsid w:val="00DA02A2"/>
    <w:rsid w:val="00DA70B9"/>
    <w:rsid w:val="00DB07C7"/>
    <w:rsid w:val="00DB76E6"/>
    <w:rsid w:val="00DE34D4"/>
    <w:rsid w:val="00DE6D55"/>
    <w:rsid w:val="00DF11A9"/>
    <w:rsid w:val="00DF334D"/>
    <w:rsid w:val="00E0099A"/>
    <w:rsid w:val="00E179D0"/>
    <w:rsid w:val="00E24E72"/>
    <w:rsid w:val="00E402BD"/>
    <w:rsid w:val="00E4695D"/>
    <w:rsid w:val="00E5568B"/>
    <w:rsid w:val="00E67CD3"/>
    <w:rsid w:val="00E711F8"/>
    <w:rsid w:val="00E7228D"/>
    <w:rsid w:val="00E73808"/>
    <w:rsid w:val="00E81A67"/>
    <w:rsid w:val="00E85232"/>
    <w:rsid w:val="00EA1513"/>
    <w:rsid w:val="00EA1AC5"/>
    <w:rsid w:val="00EA4410"/>
    <w:rsid w:val="00EA6039"/>
    <w:rsid w:val="00EB0247"/>
    <w:rsid w:val="00EB65C3"/>
    <w:rsid w:val="00EC1316"/>
    <w:rsid w:val="00EC7288"/>
    <w:rsid w:val="00ED6D71"/>
    <w:rsid w:val="00EE5161"/>
    <w:rsid w:val="00EE7343"/>
    <w:rsid w:val="00F053E5"/>
    <w:rsid w:val="00F15175"/>
    <w:rsid w:val="00F176BC"/>
    <w:rsid w:val="00F21424"/>
    <w:rsid w:val="00F23B8B"/>
    <w:rsid w:val="00F513BB"/>
    <w:rsid w:val="00F51CAE"/>
    <w:rsid w:val="00F713CB"/>
    <w:rsid w:val="00F870C7"/>
    <w:rsid w:val="00FB2A05"/>
    <w:rsid w:val="00FB5999"/>
    <w:rsid w:val="00FC0B6D"/>
    <w:rsid w:val="00FC480F"/>
    <w:rsid w:val="00FE6C01"/>
    <w:rsid w:val="00FF2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E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71E28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71E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971E28"/>
    <w:pPr>
      <w:ind w:right="-545"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971E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323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233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302E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173B5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73B55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13">
    <w:name w:val="Знак Знак13"/>
    <w:basedOn w:val="a"/>
    <w:rsid w:val="006625C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E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971E28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971E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971E28"/>
    <w:pPr>
      <w:ind w:right="-545"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semiHidden/>
    <w:rsid w:val="00971E2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323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3233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302E0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173B5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73B55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customStyle="1" w:styleId="13">
    <w:name w:val="Знак Знак13"/>
    <w:basedOn w:val="a"/>
    <w:rsid w:val="006625C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8696E-9D4C-4960-9AC6-13BB8BF00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3750</Words>
  <Characters>21377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2023-07-17T06:55:00Z</cp:lastPrinted>
  <dcterms:created xsi:type="dcterms:W3CDTF">2023-07-10T12:30:00Z</dcterms:created>
  <dcterms:modified xsi:type="dcterms:W3CDTF">2023-07-17T07:03:00Z</dcterms:modified>
</cp:coreProperties>
</file>