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EB" w:rsidRDefault="005B5AEB" w:rsidP="005B5AEB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Уважаемые   участники публичных слушаний !</w:t>
      </w:r>
    </w:p>
    <w:p w:rsidR="005B5AEB" w:rsidRDefault="005B5AEB" w:rsidP="005B5AEB">
      <w:pPr>
        <w:spacing w:line="312" w:lineRule="auto"/>
        <w:ind w:firstLine="709"/>
        <w:rPr>
          <w:b/>
          <w:sz w:val="36"/>
          <w:szCs w:val="36"/>
        </w:rPr>
      </w:pPr>
    </w:p>
    <w:p w:rsidR="005B5AEB" w:rsidRDefault="005B5AEB" w:rsidP="005B5AEB">
      <w:pPr>
        <w:spacing w:line="312" w:lineRule="auto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>На Ваше обсуждение  выносится проект  решения  «О бюджете Брасовского муниципального района на 2024 год и на плановый период 2025 и 2026 годов».</w:t>
      </w:r>
    </w:p>
    <w:p w:rsidR="005B5AEB" w:rsidRDefault="005B5AEB" w:rsidP="005B5AEB">
      <w:pPr>
        <w:pStyle w:val="ConsNormal"/>
        <w:widowControl/>
        <w:spacing w:before="120" w:line="276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Бюджет ближайшей трехлетки сохраняет преемственность уже реализуемых мер в текущем 2023 году, определенных на текущий трехлетний период 2024-2026 годов.. </w:t>
      </w:r>
    </w:p>
    <w:p w:rsidR="005B5AEB" w:rsidRDefault="005B5AEB" w:rsidP="005B5AEB">
      <w:pPr>
        <w:pStyle w:val="ConsNormal"/>
        <w:widowControl/>
        <w:spacing w:before="120" w:line="276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Основные характеристики бюджета  района на 2024-2026 годы  сформированы исходя из прогнозируемого объема налоговых и неналоговых доходов, безвозмездных поступлений из областного бюджета, передаваемых полномочий от Локотского городского поселения и необходимости обеспечения сбалансированности бюджета  с учетом обязательств по соблюдению показателей сбалансированности бюджета в соответствии с заключенными с Департаментом  финансов Брянской области соглашениями.</w:t>
      </w:r>
    </w:p>
    <w:p w:rsidR="005B5AEB" w:rsidRDefault="005B5AEB" w:rsidP="005B5AEB">
      <w:pPr>
        <w:spacing w:line="276" w:lineRule="auto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В качестве объемов бюджетных ассигнований на исполнение действующих обязательств на 2024 – 2026 годы приняты расходы, утвержденные Решением районного Совета народных депутатов от 14декабря 2022 года № 6-242 «О бюджете Брасовского муниципального  района на 2023 год </w:t>
      </w:r>
      <w:r w:rsidR="00E74C19">
        <w:rPr>
          <w:sz w:val="36"/>
          <w:szCs w:val="36"/>
        </w:rPr>
        <w:t>и на плановый период 2024 и 2025</w:t>
      </w:r>
      <w:r>
        <w:rPr>
          <w:sz w:val="36"/>
          <w:szCs w:val="36"/>
        </w:rPr>
        <w:t xml:space="preserve"> годов» в первоначальной редакции;</w:t>
      </w:r>
    </w:p>
    <w:p w:rsidR="005B5AEB" w:rsidRDefault="005B5AEB" w:rsidP="005B5AEB">
      <w:pPr>
        <w:spacing w:line="276" w:lineRule="auto"/>
        <w:ind w:firstLine="709"/>
        <w:jc w:val="both"/>
        <w:rPr>
          <w:sz w:val="36"/>
          <w:szCs w:val="36"/>
        </w:rPr>
      </w:pPr>
      <w:bookmarkStart w:id="0" w:name="_Toc171335403"/>
      <w:r>
        <w:rPr>
          <w:sz w:val="36"/>
          <w:szCs w:val="36"/>
        </w:rPr>
        <w:t xml:space="preserve">Уменьшены объемы бюджетных ассигнований на исполнение действующих обязательств  по </w:t>
      </w:r>
      <w:r>
        <w:rPr>
          <w:sz w:val="36"/>
          <w:szCs w:val="36"/>
        </w:rPr>
        <w:lastRenderedPageBreak/>
        <w:t>прекращающимся расходным обязательствам ограниченного срока действия;</w:t>
      </w:r>
    </w:p>
    <w:p w:rsidR="005B5AEB" w:rsidRDefault="005B5AEB" w:rsidP="005B5AEB">
      <w:pPr>
        <w:spacing w:line="312" w:lineRule="auto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>Остановлюсь на основных параметрах бюджета на 2024-2026 годов.</w:t>
      </w:r>
    </w:p>
    <w:p w:rsidR="005B5AEB" w:rsidRDefault="005B5AEB" w:rsidP="005B5AEB">
      <w:pPr>
        <w:tabs>
          <w:tab w:val="num" w:pos="1637"/>
        </w:tabs>
        <w:spacing w:line="276" w:lineRule="auto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>Параметры бюджета района на очередной финансовый год и плановый период сформированы в следующих суммах : в 2024 году доходы и расходы составят  585,2  млн.руб. рублей, что выше ожидаемой оценки 2023 года на  40,3 млн.руб., или  на 107,3 % , в 2025 году – 508,9 млн. рублей,  и в 2026 году- 414,5 млн. рублей.</w:t>
      </w:r>
    </w:p>
    <w:p w:rsidR="005B5AEB" w:rsidRDefault="005B5AEB" w:rsidP="005B5AEB">
      <w:pPr>
        <w:spacing w:line="276" w:lineRule="auto"/>
        <w:ind w:firstLine="567"/>
        <w:jc w:val="both"/>
        <w:rPr>
          <w:sz w:val="36"/>
          <w:szCs w:val="36"/>
        </w:rPr>
      </w:pPr>
      <w:r>
        <w:rPr>
          <w:i/>
          <w:sz w:val="36"/>
          <w:szCs w:val="36"/>
        </w:rPr>
        <w:t xml:space="preserve"> </w:t>
      </w:r>
      <w:r>
        <w:rPr>
          <w:sz w:val="36"/>
          <w:szCs w:val="36"/>
        </w:rPr>
        <w:t>Объемы поступлений</w:t>
      </w:r>
      <w:r>
        <w:rPr>
          <w:i/>
          <w:sz w:val="36"/>
          <w:szCs w:val="36"/>
        </w:rPr>
        <w:t xml:space="preserve"> </w:t>
      </w:r>
      <w:r>
        <w:rPr>
          <w:sz w:val="36"/>
          <w:szCs w:val="36"/>
        </w:rPr>
        <w:t xml:space="preserve">налоговых и неналоговых доходов   прогнозируются в суммах  125,3  млн.руб., 132.1 млн.руб.  и 141.9 млн.руб. соответственно. </w:t>
      </w:r>
    </w:p>
    <w:p w:rsidR="005B5AEB" w:rsidRDefault="005B5AEB" w:rsidP="005B5AEB">
      <w:pPr>
        <w:spacing w:line="276" w:lineRule="auto"/>
        <w:ind w:firstLine="567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88,9 % собственных доходов бюджета очередного, 2024 года  составит налог на доходы физических лиц .  Планируемый  объем  поступлений 111,5 млн.руб.  </w:t>
      </w:r>
    </w:p>
    <w:p w:rsidR="005B5AEB" w:rsidRDefault="005B5AEB" w:rsidP="005B5AEB">
      <w:pPr>
        <w:ind w:firstLine="284"/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Безвозмездные поступления из областного бюджета   запланированы в следующих объемах :</w:t>
      </w:r>
    </w:p>
    <w:p w:rsidR="005B5AEB" w:rsidRDefault="005B5AEB" w:rsidP="005B5AEB">
      <w:pPr>
        <w:ind w:firstLine="284"/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- 2024 год – 459,9  млн.руб.;</w:t>
      </w:r>
    </w:p>
    <w:p w:rsidR="005B5AEB" w:rsidRDefault="005B5AEB" w:rsidP="005B5AEB">
      <w:pPr>
        <w:ind w:firstLine="284"/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- 2025 год -376,9    млн.руб.;</w:t>
      </w:r>
    </w:p>
    <w:p w:rsidR="005B5AEB" w:rsidRDefault="005B5AEB" w:rsidP="005B5AEB">
      <w:pPr>
        <w:ind w:firstLine="284"/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- 2026 год -272,6    млн.руб.;</w:t>
      </w:r>
    </w:p>
    <w:p w:rsidR="005B5AEB" w:rsidRDefault="005B5AEB" w:rsidP="005B5AEB">
      <w:pPr>
        <w:ind w:firstLine="284"/>
        <w:jc w:val="both"/>
        <w:rPr>
          <w:b/>
          <w:sz w:val="36"/>
          <w:szCs w:val="36"/>
        </w:rPr>
      </w:pPr>
    </w:p>
    <w:p w:rsidR="005B5AEB" w:rsidRDefault="005B5AEB" w:rsidP="005B5AEB">
      <w:pPr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>Из 459,9 млн. руб. запланированных на 2024 год   дотация на выравнивание бюджетной обеспеченности  составит 47, 9 млн. руб., что ниже уровня текущего года  на 553,0 тыс. руб. дотация бюджету на поддержку мер по обеспечению сбалансированности бюджетов 13,3  млн.руб., что выше уровня текущего года на  5,6 млн.руб, субсидии и субвенции в сумме 367,2 млн.руб.  Все субвенции и субсидии носят строго целевой характер.</w:t>
      </w:r>
    </w:p>
    <w:p w:rsidR="005B5AEB" w:rsidRDefault="005B5AEB" w:rsidP="005B5AEB">
      <w:pPr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На территории области продолжится реализация  Региональных адресных и инвестиционных  программ. В </w:t>
      </w:r>
      <w:r>
        <w:rPr>
          <w:sz w:val="36"/>
          <w:szCs w:val="36"/>
        </w:rPr>
        <w:lastRenderedPageBreak/>
        <w:t>2024 году нашему району  за счет данных программ предусмотрено  выделение  бюджетных  средств  по:</w:t>
      </w:r>
    </w:p>
    <w:p w:rsidR="005B5AEB" w:rsidRDefault="005B5AEB" w:rsidP="005B5AEB">
      <w:pPr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>- НЦП  «Спорт –норма жизни»  в сумме 126,4 млн.руб.;</w:t>
      </w:r>
    </w:p>
    <w:p w:rsidR="005B5AEB" w:rsidRDefault="005B5AEB" w:rsidP="005B5AEB">
      <w:pPr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>- Рег.проект « Культурная  среда» Развитие культуры и туризма в Брянской области – 19,8  млн.руб.(Капитальный  ремонт ДК в с. Крупец и с.Красное);</w:t>
      </w:r>
    </w:p>
    <w:p w:rsidR="005B5AEB" w:rsidRDefault="005B5AEB" w:rsidP="005B5AEB">
      <w:pPr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>Кроме того из областного бюджета  запланировано выделение денежных средств бюджету района  на :</w:t>
      </w:r>
    </w:p>
    <w:p w:rsidR="005B5AEB" w:rsidRDefault="005B5AEB" w:rsidP="005B5AEB">
      <w:pPr>
        <w:spacing w:line="276" w:lineRule="auto"/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- приобретение жилья молодым семьям – 621,6 тыс.руб.; </w:t>
      </w:r>
    </w:p>
    <w:p w:rsidR="005B5AEB" w:rsidRDefault="005B5AEB" w:rsidP="005B5AEB">
      <w:pPr>
        <w:jc w:val="both"/>
        <w:rPr>
          <w:color w:val="000000"/>
          <w:sz w:val="36"/>
          <w:szCs w:val="36"/>
        </w:rPr>
      </w:pPr>
      <w:r>
        <w:rPr>
          <w:sz w:val="36"/>
          <w:szCs w:val="36"/>
        </w:rPr>
        <w:t xml:space="preserve">   -</w:t>
      </w:r>
      <w:r>
        <w:rPr>
          <w:color w:val="000000"/>
          <w:sz w:val="36"/>
          <w:szCs w:val="36"/>
        </w:rPr>
        <w:t xml:space="preserve"> цифровая  образовательная  среда – 446,6 тыс. руб.; </w:t>
      </w:r>
    </w:p>
    <w:p w:rsidR="005B5AEB" w:rsidRDefault="005B5AEB" w:rsidP="005B5AEB">
      <w:pPr>
        <w:spacing w:line="276" w:lineRule="auto"/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>-  подготовка  ЖКХ к зиме -1,6 млн.руб.</w:t>
      </w:r>
    </w:p>
    <w:p w:rsidR="005B5AEB" w:rsidRDefault="005B5AEB" w:rsidP="005B5AEB">
      <w:pPr>
        <w:spacing w:line="276" w:lineRule="auto"/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>- модернизация библиотек  -104,1 тыс.руб.;(увеличение книжного фонда).</w:t>
      </w:r>
    </w:p>
    <w:p w:rsidR="005B5AEB" w:rsidRDefault="005B5AEB" w:rsidP="005B5AEB">
      <w:pPr>
        <w:spacing w:line="276" w:lineRule="auto"/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>приобретение  жилья тренерам 1470,0 тыс. руб.</w:t>
      </w:r>
    </w:p>
    <w:p w:rsidR="005B5AEB" w:rsidRDefault="005B5AEB" w:rsidP="005B5AEB">
      <w:pPr>
        <w:tabs>
          <w:tab w:val="left" w:pos="1134"/>
        </w:tabs>
        <w:spacing w:line="276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Планирование расходов бюджета района на 2024 год и на плановый период 2025 и 2026 годов осуществлялось с индексацией отдельных статей расходов на прогнозируемый уровень инфляции по Брасовскому  району в соответствии с прогнозом социально-экономического развития Брасовского района на период до 2026 года.</w:t>
      </w:r>
    </w:p>
    <w:p w:rsidR="005B5AEB" w:rsidRDefault="005B5AEB" w:rsidP="005B5AEB">
      <w:pPr>
        <w:pStyle w:val="a3"/>
        <w:spacing w:before="120" w:line="276" w:lineRule="auto"/>
        <w:ind w:left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В 2024-2026 годах продолжится  сохранение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года. Так,  заработная плата педагогических работников общеобразовательных школ района составит 36973 рубля,  работников дополнительного образования -38143 рубля,  детских дошкольных учреждений 36320 рублей, работников учреждений культуры 32299 рублей.</w:t>
      </w:r>
    </w:p>
    <w:p w:rsidR="005B5AEB" w:rsidRDefault="005B5AEB" w:rsidP="005B5AEB">
      <w:pPr>
        <w:spacing w:line="276" w:lineRule="auto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>Индексация действующего фонда оплаты  труда работников муниципальных  учреждений, не попадающих под действие «майских» указов Президента России, применена в следующих размерах : с 1 октября 2024 года – 4,5%, с 1 октября 2025 года – 4%, с 1 октября 2026 года – 4%;</w:t>
      </w:r>
    </w:p>
    <w:p w:rsidR="005B5AEB" w:rsidRDefault="005B5AEB" w:rsidP="005B5AEB">
      <w:pPr>
        <w:spacing w:line="276" w:lineRule="auto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>Запланированы  в полном объеме средства для уплаты  налогов и сборов в соответствии с законодательством Российской Федерации о налогах и сборах;</w:t>
      </w:r>
    </w:p>
    <w:p w:rsidR="005B5AEB" w:rsidRDefault="005B5AEB" w:rsidP="005B5AEB">
      <w:pPr>
        <w:spacing w:before="120" w:after="120" w:line="276" w:lineRule="auto"/>
        <w:ind w:firstLine="567"/>
        <w:jc w:val="both"/>
        <w:rPr>
          <w:sz w:val="36"/>
          <w:szCs w:val="36"/>
        </w:rPr>
      </w:pPr>
      <w:r>
        <w:rPr>
          <w:sz w:val="36"/>
          <w:szCs w:val="36"/>
        </w:rPr>
        <w:t>Также предусмотрены средства на выплату минимального размера  оплаты труда работникам бюджетных учреждений с 1 января 2024 года в размере 19242 рубля с увеличением на 18,5% к уровню 2023 года (16242 рубля). Количество лиц  получающих минимальную заработную плату  увеличится  с 144 в 2023 году штатных единиц до 215  в 2024 году.(71 шт. единиц). Дополнительно  на эти цели потребуется  8,6 млн.руб.</w:t>
      </w:r>
    </w:p>
    <w:p w:rsidR="005B5AEB" w:rsidRDefault="005B5AEB" w:rsidP="005B5AEB">
      <w:pPr>
        <w:spacing w:line="276" w:lineRule="auto"/>
        <w:jc w:val="both"/>
        <w:rPr>
          <w:sz w:val="36"/>
          <w:szCs w:val="36"/>
        </w:rPr>
      </w:pPr>
      <w:bookmarkStart w:id="1" w:name="_Toc210550866"/>
      <w:bookmarkStart w:id="2" w:name="_Toc210550694"/>
      <w:bookmarkStart w:id="3" w:name="_Toc171335410"/>
      <w:bookmarkEnd w:id="0"/>
      <w:r>
        <w:rPr>
          <w:sz w:val="36"/>
          <w:szCs w:val="36"/>
        </w:rPr>
        <w:t xml:space="preserve">    Необходимо  отметить, что первоначальные проектировки  бюджета района  сформированы в условиях отсутствия сведений о распределении значительной части субсидий из областного бюджета которые будут корректироваться по мере их поступления.  </w:t>
      </w:r>
    </w:p>
    <w:p w:rsidR="005B5AEB" w:rsidRDefault="005B5AEB" w:rsidP="005B5AEB">
      <w:pPr>
        <w:spacing w:line="276" w:lineRule="auto"/>
        <w:ind w:firstLine="567"/>
        <w:jc w:val="both"/>
        <w:rPr>
          <w:sz w:val="36"/>
          <w:szCs w:val="36"/>
        </w:rPr>
      </w:pPr>
      <w:r>
        <w:rPr>
          <w:sz w:val="36"/>
          <w:szCs w:val="36"/>
        </w:rPr>
        <w:t>Бюджетные обязательства на 2024 год  рассчитывались   на основе действующего законодательства  с учетом разграничения расходных полномочий и   закона  Брянской области « Об областном бюджете на 2024 и плановый период 2025-2026 годов ».</w:t>
      </w:r>
      <w:bookmarkEnd w:id="1"/>
      <w:bookmarkEnd w:id="2"/>
      <w:bookmarkEnd w:id="3"/>
      <w:r>
        <w:rPr>
          <w:sz w:val="36"/>
          <w:szCs w:val="36"/>
        </w:rPr>
        <w:t xml:space="preserve"> Формирование бюджета района осуществляется в программном формате.  </w:t>
      </w:r>
    </w:p>
    <w:p w:rsidR="005B5AEB" w:rsidRDefault="005B5AEB" w:rsidP="005B5AEB">
      <w:pPr>
        <w:spacing w:line="276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Бюджет 2024 года, как и в предыдущий год  является социально ориентированным.</w:t>
      </w:r>
    </w:p>
    <w:p w:rsidR="005B5AEB" w:rsidRDefault="005B5AEB" w:rsidP="005B5AEB">
      <w:pPr>
        <w:spacing w:line="276" w:lineRule="auto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 Объем расходов бюджета района в 2024 году составит-585,2 млн. рублей, в 2025 году-508,9 млн. рублей, в 2026 году- 414,5 млн. рублей. </w:t>
      </w:r>
    </w:p>
    <w:p w:rsidR="005B5AEB" w:rsidRDefault="005B5AEB" w:rsidP="005B5AEB">
      <w:pPr>
        <w:spacing w:before="120" w:line="276" w:lineRule="auto"/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В составе бюджета 2024 года социальная сфера традиционно является приоритетным направлением. Общий объем расходов «социального блока» на 2024 год составляет  523,6 млн.. рублей ( 89,5 % от общего объема запланированных расходов При этом 373,9 млн. руб. или 63,8 % общего объема бюджета района- расходы на образование и культуру. </w:t>
      </w:r>
    </w:p>
    <w:p w:rsidR="005B5AEB" w:rsidRDefault="005B5AEB" w:rsidP="005B5AEB">
      <w:pPr>
        <w:spacing w:before="120" w:line="276" w:lineRule="auto"/>
        <w:ind w:firstLine="720"/>
        <w:jc w:val="both"/>
        <w:rPr>
          <w:b/>
          <w:i/>
          <w:sz w:val="36"/>
          <w:szCs w:val="36"/>
        </w:rPr>
      </w:pPr>
      <w:r>
        <w:rPr>
          <w:sz w:val="36"/>
          <w:szCs w:val="36"/>
        </w:rPr>
        <w:t xml:space="preserve"> Наибольший удельный вес принадлежит отрасли «Образование». Объем расходов на эту отрасль  в 2024 году  предусмотрен в размере 310,5 млн.руб. или 53,1 % от общего объема расходов.</w:t>
      </w:r>
      <w:r>
        <w:rPr>
          <w:i/>
          <w:sz w:val="36"/>
          <w:szCs w:val="36"/>
        </w:rPr>
        <w:t xml:space="preserve">  </w:t>
      </w:r>
    </w:p>
    <w:p w:rsidR="005B5AEB" w:rsidRDefault="005B5AEB" w:rsidP="005B5AEB">
      <w:pPr>
        <w:spacing w:line="276" w:lineRule="auto"/>
        <w:ind w:firstLine="284"/>
        <w:jc w:val="both"/>
        <w:rPr>
          <w:sz w:val="36"/>
          <w:szCs w:val="36"/>
        </w:rPr>
      </w:pPr>
      <w:r>
        <w:rPr>
          <w:sz w:val="36"/>
          <w:szCs w:val="36"/>
        </w:rPr>
        <w:t>63,4 млн.руб. предусмотрено  на финансирование отрасли «Культура» .За счет этих ресурсов будет обеспечена поддержка учреждений культуры района, а так же капитальный ремонт двух домов культуры в с. Крупец и с. Красное.</w:t>
      </w:r>
    </w:p>
    <w:p w:rsidR="005B5AEB" w:rsidRDefault="005B5AEB" w:rsidP="005B5AEB">
      <w:pPr>
        <w:spacing w:line="276" w:lineRule="auto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>Расходы на текущее содержание бюджетных учреждений и на реализацию программных мероприятий, запланированы исходя из ресурсных возможностей бюджета.</w:t>
      </w:r>
    </w:p>
    <w:p w:rsidR="005B5AEB" w:rsidRDefault="005B5AEB" w:rsidP="005B5AEB">
      <w:pPr>
        <w:spacing w:before="120" w:line="276" w:lineRule="auto"/>
        <w:ind w:firstLine="720"/>
        <w:jc w:val="both"/>
        <w:rPr>
          <w:bCs/>
          <w:sz w:val="36"/>
          <w:szCs w:val="36"/>
        </w:rPr>
      </w:pPr>
      <w:r>
        <w:rPr>
          <w:sz w:val="36"/>
          <w:szCs w:val="36"/>
        </w:rPr>
        <w:t xml:space="preserve">Объем  расходов на решение  общегосударственных вопросов предусмотрен в пределах нормативов установленных Постановлением Правительства Брянской области  на содержание органов местного самоуправления и составляет 43,8 млн. руб. </w:t>
      </w:r>
    </w:p>
    <w:p w:rsidR="005B5AEB" w:rsidRDefault="005B5AEB" w:rsidP="005B5AEB">
      <w:pPr>
        <w:tabs>
          <w:tab w:val="left" w:pos="1708"/>
        </w:tabs>
        <w:spacing w:line="276" w:lineRule="auto"/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Расходы по отрасли «Социальная политика» предусмотрены  в объеме 20,4 млн.руб.  Запланированная сумма расходов как всегда  не является окончательной. На протяжении финансового года она неоднократно корректируется в сторону увеличения в соответствии с дополнениями и изменениями вносимыми в Закон Брянской области «Об областном бюджете» .По данной отрасли будут профинансированы</w:t>
      </w:r>
      <w:r>
        <w:rPr>
          <w:i/>
          <w:sz w:val="36"/>
          <w:szCs w:val="36"/>
        </w:rPr>
        <w:t xml:space="preserve">  </w:t>
      </w:r>
      <w:r>
        <w:rPr>
          <w:sz w:val="36"/>
          <w:szCs w:val="36"/>
        </w:rPr>
        <w:t xml:space="preserve"> расходы по охране семьи и детства , компенсация части родительской платы за содержание детей в детских дошкольных учреждениях , мероприятия по обеспечению жильем молодых семей  .</w:t>
      </w:r>
    </w:p>
    <w:p w:rsidR="005B5AEB" w:rsidRDefault="005B5AEB" w:rsidP="005B5AEB">
      <w:pPr>
        <w:pStyle w:val="a3"/>
        <w:spacing w:after="0" w:line="276" w:lineRule="auto"/>
        <w:ind w:left="0" w:firstLine="710"/>
        <w:jc w:val="both"/>
        <w:rPr>
          <w:sz w:val="36"/>
          <w:szCs w:val="36"/>
        </w:rPr>
      </w:pPr>
      <w:r>
        <w:rPr>
          <w:sz w:val="36"/>
          <w:szCs w:val="36"/>
        </w:rPr>
        <w:t>Межбюджетные отношения с поселениями на 2024 год сформированы в рамках норм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Закона Брянской области «Об областном бюджете на 2024 год и плановый период 2025-2026 годов ».</w:t>
      </w:r>
    </w:p>
    <w:p w:rsidR="005B5AEB" w:rsidRDefault="005B5AEB" w:rsidP="005B5AEB">
      <w:pPr>
        <w:tabs>
          <w:tab w:val="left" w:pos="1708"/>
        </w:tabs>
        <w:spacing w:line="276" w:lineRule="auto"/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Объем средств межбюджетных трансфертов общего характера бюджетам  поселений на ближайшие три года представлены в виде дотаций и   составят в сумме  4972,0 тыс. руб. в 2024 году и 972,0 тыс.руб. в 2025 -2026 годах.</w:t>
      </w:r>
    </w:p>
    <w:p w:rsidR="005B5AEB" w:rsidRDefault="005B5AEB" w:rsidP="005B5AEB">
      <w:pPr>
        <w:spacing w:line="276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  В бюджете района предусмотрено  финансирование мероприятий по ранее принятым целевым программам  с объемом финансирования   200,0 тыс.руб.</w:t>
      </w:r>
    </w:p>
    <w:p w:rsidR="005B5AEB" w:rsidRDefault="005B5AEB" w:rsidP="005B5AEB">
      <w:pPr>
        <w:spacing w:before="120"/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Проект бюджета района составлен в программном формате. Доля расходов в программном формате составляет 99,7%.                        </w:t>
      </w:r>
    </w:p>
    <w:p w:rsidR="005B5AEB" w:rsidRDefault="005B5AEB" w:rsidP="005B5AEB">
      <w:pPr>
        <w:pStyle w:val="a3"/>
        <w:spacing w:before="120"/>
        <w:ind w:left="0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           Данный проект бюджета был обнародован в  установленный срок, размещен на официальном сайте администрации района.  </w:t>
      </w:r>
    </w:p>
    <w:p w:rsidR="005B5AEB" w:rsidRDefault="005B5AEB" w:rsidP="005B5AEB">
      <w:pPr>
        <w:tabs>
          <w:tab w:val="left" w:pos="5280"/>
        </w:tabs>
        <w:ind w:right="142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   Кроме того,</w:t>
      </w:r>
      <w:r>
        <w:rPr>
          <w:snapToGrid w:val="0"/>
          <w:sz w:val="36"/>
          <w:szCs w:val="36"/>
        </w:rPr>
        <w:t xml:space="preserve">  для ознакомления  населения , на официальном сайте </w:t>
      </w:r>
      <w:r>
        <w:rPr>
          <w:sz w:val="36"/>
          <w:szCs w:val="36"/>
        </w:rPr>
        <w:t xml:space="preserve">администрации Брасовского  района в сети Интернет  размещен бюджет для граждан с   подробной информацией с указанием контактных телефонов по возникающим  вопросам. </w:t>
      </w:r>
    </w:p>
    <w:p w:rsidR="005B5AEB" w:rsidRDefault="005B5AEB" w:rsidP="005B5AEB">
      <w:pPr>
        <w:pStyle w:val="a3"/>
        <w:spacing w:after="0" w:line="276" w:lineRule="auto"/>
        <w:ind w:left="0" w:firstLine="567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В соответствии с заключенным соглашением между  администрацией района и Правительством  Брянской области ,   параметры проекта были  согласованы с ключевыми отделами Департамента финансов Брянской области с получением письменного заключения о соответствии с нормами действующего законодательства в области  бюджетной , налоговой политики  и межбюджетных отношений. Такое заключение получено. Все параметры проекта согласованы без замечаний.</w:t>
      </w:r>
    </w:p>
    <w:p w:rsidR="005B5AEB" w:rsidRDefault="005B5AEB" w:rsidP="005B5AEB">
      <w:pPr>
        <w:pStyle w:val="a3"/>
        <w:spacing w:after="0" w:line="276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Сегодня данный пр</w:t>
      </w:r>
      <w:r w:rsidR="00BB0DCA">
        <w:rPr>
          <w:sz w:val="36"/>
          <w:szCs w:val="36"/>
        </w:rPr>
        <w:t>оект вынесен на ваше обсуждение</w:t>
      </w:r>
      <w:r>
        <w:rPr>
          <w:sz w:val="36"/>
          <w:szCs w:val="36"/>
        </w:rPr>
        <w:t xml:space="preserve">.        </w:t>
      </w:r>
    </w:p>
    <w:p w:rsidR="005B5AEB" w:rsidRDefault="005B5AEB" w:rsidP="005B5AEB">
      <w:pPr>
        <w:pStyle w:val="a3"/>
        <w:spacing w:after="0" w:line="276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Благодарю вас за внимание.</w:t>
      </w:r>
    </w:p>
    <w:p w:rsidR="005B5AEB" w:rsidRDefault="005B5AEB" w:rsidP="005B5AEB">
      <w:pPr>
        <w:pStyle w:val="a3"/>
        <w:spacing w:before="120"/>
        <w:ind w:left="0"/>
        <w:jc w:val="both"/>
        <w:rPr>
          <w:sz w:val="36"/>
          <w:szCs w:val="36"/>
        </w:rPr>
      </w:pPr>
    </w:p>
    <w:p w:rsidR="00427B42" w:rsidRDefault="00427B42" w:rsidP="00427B42">
      <w:pPr>
        <w:pStyle w:val="a3"/>
        <w:spacing w:after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bookmarkStart w:id="4" w:name="_GoBack"/>
      <w:bookmarkEnd w:id="4"/>
    </w:p>
    <w:p w:rsidR="00427B42" w:rsidRDefault="00427B42" w:rsidP="00427B42">
      <w:pPr>
        <w:widowControl w:val="0"/>
        <w:autoSpaceDE w:val="0"/>
        <w:autoSpaceDN w:val="0"/>
        <w:spacing w:before="159" w:line="350" w:lineRule="auto"/>
        <w:ind w:right="-2" w:firstLine="28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Если у Вас возникли  интересующие  Вас вопросы,    просьба  направлять их   в электронном виде  на </w:t>
      </w:r>
      <w:r>
        <w:rPr>
          <w:sz w:val="28"/>
          <w:szCs w:val="28"/>
          <w:lang w:val="en-US" w:eastAsia="en-US"/>
        </w:rPr>
        <w:t>E</w:t>
      </w:r>
      <w:r>
        <w:rPr>
          <w:sz w:val="28"/>
          <w:szCs w:val="28"/>
          <w:lang w:eastAsia="en-US"/>
        </w:rPr>
        <w:t>-</w:t>
      </w:r>
      <w:r>
        <w:rPr>
          <w:sz w:val="28"/>
          <w:szCs w:val="28"/>
          <w:lang w:val="en-US" w:eastAsia="en-US"/>
        </w:rPr>
        <w:t>mail</w:t>
      </w:r>
      <w:r>
        <w:rPr>
          <w:sz w:val="28"/>
          <w:szCs w:val="28"/>
          <w:lang w:eastAsia="en-US"/>
        </w:rPr>
        <w:t xml:space="preserve">: </w:t>
      </w:r>
      <w:hyperlink r:id="rId5" w:history="1">
        <w:r>
          <w:rPr>
            <w:rStyle w:val="a5"/>
            <w:sz w:val="28"/>
            <w:szCs w:val="28"/>
            <w:lang w:val="en-US" w:eastAsia="en-US"/>
          </w:rPr>
          <w:t>brasovo</w:t>
        </w:r>
        <w:r>
          <w:rPr>
            <w:rStyle w:val="a5"/>
            <w:sz w:val="28"/>
            <w:szCs w:val="28"/>
            <w:lang w:eastAsia="en-US"/>
          </w:rPr>
          <w:t>.</w:t>
        </w:r>
        <w:r>
          <w:rPr>
            <w:rStyle w:val="a5"/>
            <w:sz w:val="28"/>
            <w:szCs w:val="28"/>
            <w:lang w:val="en-US" w:eastAsia="en-US"/>
          </w:rPr>
          <w:t>fo</w:t>
        </w:r>
        <w:r>
          <w:rPr>
            <w:rStyle w:val="a5"/>
            <w:sz w:val="28"/>
            <w:szCs w:val="28"/>
            <w:lang w:eastAsia="en-US"/>
          </w:rPr>
          <w:t>@</w:t>
        </w:r>
        <w:r>
          <w:rPr>
            <w:rStyle w:val="a5"/>
            <w:sz w:val="28"/>
            <w:szCs w:val="28"/>
            <w:lang w:val="en-US" w:eastAsia="en-US"/>
          </w:rPr>
          <w:t>mail</w:t>
        </w:r>
        <w:r>
          <w:rPr>
            <w:rStyle w:val="a5"/>
            <w:sz w:val="28"/>
            <w:szCs w:val="28"/>
            <w:lang w:eastAsia="en-US"/>
          </w:rPr>
          <w:t>.</w:t>
        </w:r>
        <w:r>
          <w:rPr>
            <w:rStyle w:val="a5"/>
            <w:sz w:val="28"/>
            <w:szCs w:val="28"/>
            <w:lang w:val="en-US" w:eastAsia="en-US"/>
          </w:rPr>
          <w:t>ru</w:t>
        </w:r>
      </w:hyperlink>
      <w:r>
        <w:rPr>
          <w:color w:val="0000FF"/>
          <w:sz w:val="28"/>
          <w:szCs w:val="28"/>
          <w:u w:val="single"/>
          <w:lang w:eastAsia="en-US"/>
        </w:rPr>
        <w:t xml:space="preserve">    </w:t>
      </w:r>
      <w:r>
        <w:rPr>
          <w:sz w:val="28"/>
          <w:szCs w:val="28"/>
          <w:u w:val="single"/>
          <w:lang w:eastAsia="en-US"/>
        </w:rPr>
        <w:t>Или звонить по телефону   9-16-32.</w:t>
      </w:r>
    </w:p>
    <w:p w:rsidR="005B5AEB" w:rsidRDefault="005B5AEB" w:rsidP="005B5AEB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5B5AEB" w:rsidRDefault="005B5AEB" w:rsidP="005B5AEB">
      <w:pPr>
        <w:spacing w:after="200" w:line="276" w:lineRule="auto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5B5AEB" w:rsidRDefault="005B5AEB" w:rsidP="005B5AEB">
      <w:pPr>
        <w:pStyle w:val="a3"/>
        <w:spacing w:after="0" w:line="276" w:lineRule="auto"/>
        <w:jc w:val="both"/>
        <w:rPr>
          <w:sz w:val="32"/>
          <w:szCs w:val="32"/>
        </w:rPr>
      </w:pPr>
    </w:p>
    <w:p w:rsidR="005B5AEB" w:rsidRDefault="005B5AEB" w:rsidP="005B5AEB">
      <w:pPr>
        <w:pStyle w:val="a3"/>
        <w:spacing w:after="0" w:line="276" w:lineRule="auto"/>
        <w:jc w:val="both"/>
        <w:rPr>
          <w:sz w:val="36"/>
          <w:szCs w:val="36"/>
        </w:rPr>
      </w:pPr>
    </w:p>
    <w:p w:rsidR="005B5AEB" w:rsidRDefault="005B5AEB" w:rsidP="005B5AEB">
      <w:pPr>
        <w:spacing w:line="276" w:lineRule="auto"/>
        <w:rPr>
          <w:sz w:val="36"/>
          <w:szCs w:val="36"/>
        </w:rPr>
      </w:pPr>
    </w:p>
    <w:p w:rsidR="005B5AEB" w:rsidRDefault="005B5AEB" w:rsidP="005B5AEB">
      <w:pPr>
        <w:spacing w:line="276" w:lineRule="auto"/>
        <w:rPr>
          <w:sz w:val="36"/>
          <w:szCs w:val="36"/>
        </w:rPr>
      </w:pPr>
    </w:p>
    <w:p w:rsidR="005B5AEB" w:rsidRDefault="005B5AEB" w:rsidP="005B5AEB">
      <w:pPr>
        <w:rPr>
          <w:sz w:val="36"/>
          <w:szCs w:val="36"/>
        </w:rPr>
      </w:pPr>
    </w:p>
    <w:p w:rsidR="005B5AEB" w:rsidRDefault="005B5AEB" w:rsidP="005B5AEB">
      <w:pPr>
        <w:autoSpaceDE w:val="0"/>
        <w:autoSpaceDN w:val="0"/>
        <w:adjustRightInd w:val="0"/>
        <w:spacing w:line="276" w:lineRule="auto"/>
        <w:jc w:val="both"/>
        <w:rPr>
          <w:sz w:val="36"/>
          <w:szCs w:val="36"/>
        </w:rPr>
      </w:pPr>
    </w:p>
    <w:p w:rsidR="005B5AEB" w:rsidRDefault="005B5AEB" w:rsidP="005B5AEB">
      <w:pPr>
        <w:autoSpaceDE w:val="0"/>
        <w:autoSpaceDN w:val="0"/>
        <w:adjustRightInd w:val="0"/>
        <w:spacing w:line="276" w:lineRule="auto"/>
        <w:jc w:val="both"/>
        <w:rPr>
          <w:sz w:val="36"/>
          <w:szCs w:val="36"/>
        </w:rPr>
      </w:pPr>
    </w:p>
    <w:p w:rsidR="005B5AEB" w:rsidRDefault="005B5AEB" w:rsidP="005B5AEB">
      <w:pPr>
        <w:autoSpaceDE w:val="0"/>
        <w:autoSpaceDN w:val="0"/>
        <w:adjustRightInd w:val="0"/>
        <w:spacing w:line="276" w:lineRule="auto"/>
        <w:jc w:val="both"/>
        <w:rPr>
          <w:sz w:val="36"/>
          <w:szCs w:val="36"/>
        </w:rPr>
      </w:pPr>
    </w:p>
    <w:p w:rsidR="005B5AEB" w:rsidRDefault="005B5AEB" w:rsidP="005B5AEB">
      <w:pPr>
        <w:autoSpaceDE w:val="0"/>
        <w:autoSpaceDN w:val="0"/>
        <w:adjustRightInd w:val="0"/>
        <w:spacing w:line="276" w:lineRule="auto"/>
        <w:jc w:val="both"/>
        <w:rPr>
          <w:sz w:val="36"/>
          <w:szCs w:val="36"/>
        </w:rPr>
      </w:pPr>
    </w:p>
    <w:p w:rsidR="005B5AEB" w:rsidRDefault="005B5AEB" w:rsidP="005B5AEB">
      <w:pPr>
        <w:autoSpaceDE w:val="0"/>
        <w:autoSpaceDN w:val="0"/>
        <w:adjustRightInd w:val="0"/>
        <w:spacing w:line="276" w:lineRule="auto"/>
        <w:jc w:val="both"/>
        <w:rPr>
          <w:sz w:val="36"/>
          <w:szCs w:val="36"/>
        </w:rPr>
      </w:pPr>
    </w:p>
    <w:p w:rsidR="005B5AEB" w:rsidRDefault="005B5AEB" w:rsidP="005B5AEB">
      <w:pPr>
        <w:rPr>
          <w:sz w:val="36"/>
          <w:szCs w:val="36"/>
        </w:rPr>
      </w:pPr>
    </w:p>
    <w:p w:rsidR="005B5AEB" w:rsidRDefault="005B5AEB" w:rsidP="005B5AEB">
      <w:pPr>
        <w:rPr>
          <w:sz w:val="36"/>
          <w:szCs w:val="36"/>
        </w:rPr>
      </w:pPr>
    </w:p>
    <w:p w:rsidR="005B5AEB" w:rsidRDefault="005B5AEB" w:rsidP="005B5AEB"/>
    <w:p w:rsidR="005B5AEB" w:rsidRDefault="005B5AEB" w:rsidP="005B5AEB"/>
    <w:p w:rsidR="00CA5CB2" w:rsidRDefault="00CA5CB2"/>
    <w:sectPr w:rsidR="00CA5CB2" w:rsidSect="00DA70B9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EB"/>
    <w:rsid w:val="000147A7"/>
    <w:rsid w:val="0005427A"/>
    <w:rsid w:val="00077CE3"/>
    <w:rsid w:val="000A72C1"/>
    <w:rsid w:val="000E2146"/>
    <w:rsid w:val="000E7929"/>
    <w:rsid w:val="001019A9"/>
    <w:rsid w:val="0010303D"/>
    <w:rsid w:val="0015706C"/>
    <w:rsid w:val="00160130"/>
    <w:rsid w:val="001A0F39"/>
    <w:rsid w:val="0020003A"/>
    <w:rsid w:val="002774F4"/>
    <w:rsid w:val="00292C2B"/>
    <w:rsid w:val="002A587F"/>
    <w:rsid w:val="002D13B6"/>
    <w:rsid w:val="003453AA"/>
    <w:rsid w:val="003459F1"/>
    <w:rsid w:val="003F0A2B"/>
    <w:rsid w:val="00400153"/>
    <w:rsid w:val="00427B42"/>
    <w:rsid w:val="00436859"/>
    <w:rsid w:val="00473595"/>
    <w:rsid w:val="004B7654"/>
    <w:rsid w:val="00506E72"/>
    <w:rsid w:val="005075EB"/>
    <w:rsid w:val="005A45D8"/>
    <w:rsid w:val="005B5AEB"/>
    <w:rsid w:val="005B703D"/>
    <w:rsid w:val="005D438F"/>
    <w:rsid w:val="005F4743"/>
    <w:rsid w:val="00686400"/>
    <w:rsid w:val="006B2E7C"/>
    <w:rsid w:val="006C7C69"/>
    <w:rsid w:val="006D028C"/>
    <w:rsid w:val="007317EF"/>
    <w:rsid w:val="0074422E"/>
    <w:rsid w:val="007C44E3"/>
    <w:rsid w:val="007E573C"/>
    <w:rsid w:val="007E5CE2"/>
    <w:rsid w:val="007F5583"/>
    <w:rsid w:val="00822BA5"/>
    <w:rsid w:val="00881D4D"/>
    <w:rsid w:val="008A5AB1"/>
    <w:rsid w:val="008B0F6C"/>
    <w:rsid w:val="008E7601"/>
    <w:rsid w:val="0094151B"/>
    <w:rsid w:val="009558F6"/>
    <w:rsid w:val="009B3861"/>
    <w:rsid w:val="00A22DA2"/>
    <w:rsid w:val="00A45E79"/>
    <w:rsid w:val="00A50CB1"/>
    <w:rsid w:val="00A91389"/>
    <w:rsid w:val="00A942E7"/>
    <w:rsid w:val="00AC16C7"/>
    <w:rsid w:val="00B858D7"/>
    <w:rsid w:val="00BB0DCA"/>
    <w:rsid w:val="00BD0A30"/>
    <w:rsid w:val="00C564FB"/>
    <w:rsid w:val="00C72292"/>
    <w:rsid w:val="00CA5CB2"/>
    <w:rsid w:val="00CC6AF5"/>
    <w:rsid w:val="00CF2F6F"/>
    <w:rsid w:val="00D328F7"/>
    <w:rsid w:val="00DA70B9"/>
    <w:rsid w:val="00DB07C7"/>
    <w:rsid w:val="00DF334D"/>
    <w:rsid w:val="00E179D0"/>
    <w:rsid w:val="00E402BD"/>
    <w:rsid w:val="00E4695D"/>
    <w:rsid w:val="00E67CD3"/>
    <w:rsid w:val="00E711F8"/>
    <w:rsid w:val="00E7228D"/>
    <w:rsid w:val="00E73808"/>
    <w:rsid w:val="00E74C19"/>
    <w:rsid w:val="00E85232"/>
    <w:rsid w:val="00EA6039"/>
    <w:rsid w:val="00EB0247"/>
    <w:rsid w:val="00EB65C3"/>
    <w:rsid w:val="00EC1316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C0B6D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B5AEB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5B5A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5B5A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27B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B5AEB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5B5A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5B5A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27B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rasovo.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2023-12-07T08:57:00Z</dcterms:created>
  <dcterms:modified xsi:type="dcterms:W3CDTF">2023-12-11T06:26:00Z</dcterms:modified>
</cp:coreProperties>
</file>