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D2" w:rsidRPr="001F05D2" w:rsidRDefault="001F05D2" w:rsidP="001F05D2">
      <w:pPr>
        <w:spacing w:after="0" w:line="360" w:lineRule="atLeast"/>
        <w:ind w:firstLine="225"/>
        <w:jc w:val="center"/>
        <w:outlineLvl w:val="0"/>
        <w:rPr>
          <w:rFonts w:eastAsia="Times New Roman"/>
          <w:color w:val="060EF9"/>
          <w:kern w:val="36"/>
          <w:sz w:val="30"/>
          <w:szCs w:val="30"/>
          <w:u w:val="none"/>
          <w:lang w:eastAsia="ru-RU"/>
        </w:rPr>
      </w:pPr>
      <w:r w:rsidRPr="001F05D2">
        <w:rPr>
          <w:rFonts w:eastAsia="Times New Roman"/>
          <w:color w:val="060EF9"/>
          <w:kern w:val="36"/>
          <w:sz w:val="30"/>
          <w:szCs w:val="30"/>
          <w:u w:val="none"/>
          <w:lang w:eastAsia="ru-RU"/>
        </w:rPr>
        <w:fldChar w:fldCharType="begin"/>
      </w:r>
      <w:r w:rsidRPr="001F05D2">
        <w:rPr>
          <w:rFonts w:eastAsia="Times New Roman"/>
          <w:color w:val="060EF9"/>
          <w:kern w:val="36"/>
          <w:sz w:val="30"/>
          <w:szCs w:val="30"/>
          <w:u w:val="none"/>
          <w:lang w:eastAsia="ru-RU"/>
        </w:rPr>
        <w:instrText xml:space="preserve"> HYPERLINK "https://www.adminsuzemka.ru/ksp/zakonodatelstvo/4952-osnovnye-polnomochiya-kontrolno-schetnoj-palaty-suzemskogo-rajona.html" </w:instrText>
      </w:r>
      <w:r w:rsidRPr="001F05D2">
        <w:rPr>
          <w:rFonts w:eastAsia="Times New Roman"/>
          <w:color w:val="060EF9"/>
          <w:kern w:val="36"/>
          <w:sz w:val="30"/>
          <w:szCs w:val="30"/>
          <w:u w:val="none"/>
          <w:lang w:eastAsia="ru-RU"/>
        </w:rPr>
        <w:fldChar w:fldCharType="end"/>
      </w:r>
    </w:p>
    <w:p w:rsidR="006166F6" w:rsidRDefault="006166F6" w:rsidP="006166F6">
      <w:pPr>
        <w:tabs>
          <w:tab w:val="left" w:pos="4253"/>
        </w:tabs>
      </w:pPr>
    </w:p>
    <w:p w:rsidR="00FE72F0" w:rsidRDefault="00973B34" w:rsidP="00FE72F0">
      <w:pPr>
        <w:tabs>
          <w:tab w:val="left" w:pos="4253"/>
        </w:tabs>
        <w:jc w:val="center"/>
        <w:rPr>
          <w:b/>
          <w:u w:val="none"/>
        </w:rPr>
      </w:pPr>
      <w:r w:rsidRPr="00973B34">
        <w:rPr>
          <w:b/>
          <w:u w:val="none"/>
        </w:rPr>
        <w:t>Основные полномочия</w:t>
      </w:r>
    </w:p>
    <w:p w:rsidR="00973B34" w:rsidRDefault="00973B34" w:rsidP="00FE72F0">
      <w:pPr>
        <w:tabs>
          <w:tab w:val="left" w:pos="4253"/>
        </w:tabs>
        <w:jc w:val="center"/>
        <w:rPr>
          <w:b/>
          <w:u w:val="none"/>
        </w:rPr>
      </w:pPr>
      <w:r w:rsidRPr="00973B34">
        <w:rPr>
          <w:b/>
          <w:u w:val="none"/>
        </w:rPr>
        <w:t xml:space="preserve">Контрольно-счетной палаты </w:t>
      </w:r>
      <w:proofErr w:type="spellStart"/>
      <w:r w:rsidRPr="00973B34">
        <w:rPr>
          <w:b/>
          <w:u w:val="none"/>
        </w:rPr>
        <w:t>Брасовского</w:t>
      </w:r>
      <w:proofErr w:type="spellEnd"/>
      <w:r w:rsidRPr="00973B34">
        <w:rPr>
          <w:b/>
          <w:u w:val="none"/>
        </w:rPr>
        <w:t xml:space="preserve"> района</w:t>
      </w:r>
    </w:p>
    <w:p w:rsidR="00973B34" w:rsidRPr="00973B34" w:rsidRDefault="00973B34" w:rsidP="006166F6">
      <w:pPr>
        <w:tabs>
          <w:tab w:val="left" w:pos="4253"/>
        </w:tabs>
        <w:rPr>
          <w:b/>
          <w:u w:val="none"/>
        </w:rPr>
      </w:pPr>
    </w:p>
    <w:p w:rsidR="00CB62C7" w:rsidRDefault="00CB62C7" w:rsidP="00CB62C7">
      <w:pPr>
        <w:pStyle w:val="a3"/>
        <w:spacing w:before="150" w:beforeAutospacing="0" w:after="150" w:afterAutospacing="0"/>
        <w:ind w:right="75"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  <w:r w:rsidR="00973B3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Согласно ст.5 Положения о </w:t>
      </w:r>
      <w:proofErr w:type="spellStart"/>
      <w:r>
        <w:rPr>
          <w:color w:val="000000"/>
          <w:sz w:val="28"/>
          <w:szCs w:val="28"/>
        </w:rPr>
        <w:t>Контрольно</w:t>
      </w:r>
      <w:proofErr w:type="spellEnd"/>
      <w:r>
        <w:rPr>
          <w:color w:val="000000"/>
          <w:sz w:val="28"/>
          <w:szCs w:val="28"/>
        </w:rPr>
        <w:t xml:space="preserve">—счетной палате </w:t>
      </w:r>
      <w:proofErr w:type="spellStart"/>
      <w:r w:rsidR="00973B34">
        <w:rPr>
          <w:color w:val="000000"/>
          <w:sz w:val="28"/>
          <w:szCs w:val="28"/>
        </w:rPr>
        <w:t>Брасовского</w:t>
      </w:r>
      <w:proofErr w:type="spellEnd"/>
      <w:r>
        <w:rPr>
          <w:color w:val="000000"/>
          <w:sz w:val="28"/>
          <w:szCs w:val="28"/>
        </w:rPr>
        <w:t xml:space="preserve"> района, утвержденного решением </w:t>
      </w:r>
      <w:proofErr w:type="spellStart"/>
      <w:r w:rsidR="00973B34">
        <w:rPr>
          <w:color w:val="000000"/>
          <w:sz w:val="28"/>
          <w:szCs w:val="28"/>
        </w:rPr>
        <w:t>Брасовского</w:t>
      </w:r>
      <w:proofErr w:type="spellEnd"/>
      <w:r>
        <w:rPr>
          <w:color w:val="000000"/>
          <w:sz w:val="28"/>
          <w:szCs w:val="28"/>
        </w:rPr>
        <w:t xml:space="preserve"> районного Совета народных депутатов от </w:t>
      </w:r>
      <w:r w:rsidR="00973B34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.1</w:t>
      </w:r>
      <w:r w:rsidR="00973B3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.2021 г. № 6-</w:t>
      </w:r>
      <w:r w:rsidR="00973B34">
        <w:rPr>
          <w:color w:val="000000"/>
          <w:sz w:val="28"/>
          <w:szCs w:val="28"/>
        </w:rPr>
        <w:t>165</w:t>
      </w:r>
      <w:r>
        <w:rPr>
          <w:color w:val="000000"/>
          <w:sz w:val="28"/>
          <w:szCs w:val="28"/>
        </w:rPr>
        <w:t xml:space="preserve"> определены следующие полномочия: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 xml:space="preserve">1) организация и осуществление контроля за законностью и эффективностью использования средств бюджета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района, а также иных сре</w:t>
      </w:r>
      <w:proofErr w:type="gramStart"/>
      <w:r w:rsidRPr="00D15E78">
        <w:rPr>
          <w:u w:val="none"/>
        </w:rPr>
        <w:t>дств в сл</w:t>
      </w:r>
      <w:proofErr w:type="gramEnd"/>
      <w:r w:rsidRPr="00D15E78">
        <w:rPr>
          <w:u w:val="none"/>
        </w:rPr>
        <w:t>учаях, предусмотренных законодательством Российской Федерации;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 xml:space="preserve">2) экспертиза проектов бюджета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района, проверка и анализ обоснованности его показателей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 xml:space="preserve">3) внешняя проверка годового отчета об исполнении бюджета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района;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>4) 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 xml:space="preserve">5) 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D15E78">
        <w:rPr>
          <w:u w:val="none"/>
        </w:rPr>
        <w:t>контроль за</w:t>
      </w:r>
      <w:proofErr w:type="gramEnd"/>
      <w:r w:rsidRPr="00D15E78">
        <w:rPr>
          <w:u w:val="none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</w:r>
      <w:proofErr w:type="gramStart"/>
      <w:r w:rsidRPr="00D15E78">
        <w:rPr>
          <w:u w:val="none"/>
        </w:rPr>
        <w:t xml:space="preserve">6) оценка эффективности предоставления налоговых и иных льгот и преимуществ, бюджетных кредитов за счет средств бюджета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 и имущества, находящегося в собственности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района;</w:t>
      </w:r>
      <w:proofErr w:type="gramEnd"/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>7</w:t>
      </w:r>
      <w:r w:rsidR="00973B34">
        <w:rPr>
          <w:u w:val="none"/>
        </w:rPr>
        <w:t>)</w:t>
      </w:r>
      <w:r w:rsidRPr="00D15E78">
        <w:rPr>
          <w:u w:val="none"/>
        </w:rPr>
        <w:t xml:space="preserve"> экспертиза проектов муниципальных правовых актов в части, касающейся расходных обязательств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района, экспертиза проектов муниципальных правовых актов, приводящих к изменению доходов местного бюджета, а также муниципальных программ </w:t>
      </w:r>
      <w:proofErr w:type="gramStart"/>
      <w:r w:rsidRPr="00D15E78">
        <w:rPr>
          <w:u w:val="none"/>
        </w:rPr>
        <w:t xml:space="preserve">( </w:t>
      </w:r>
      <w:proofErr w:type="gramEnd"/>
      <w:r w:rsidRPr="00D15E78">
        <w:rPr>
          <w:u w:val="none"/>
        </w:rPr>
        <w:t>проектов муниципальных программ);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 xml:space="preserve">8) анализ  и мониторинг бюджетного процесса в </w:t>
      </w:r>
      <w:proofErr w:type="spellStart"/>
      <w:r w:rsidRPr="00D15E78">
        <w:rPr>
          <w:u w:val="none"/>
        </w:rPr>
        <w:t>Брасовском</w:t>
      </w:r>
      <w:proofErr w:type="spellEnd"/>
      <w:r w:rsidRPr="00D15E78">
        <w:rPr>
          <w:u w:val="none"/>
        </w:rPr>
        <w:t xml:space="preserve"> районе, в том числе 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 xml:space="preserve">9)  проведение оперативного анализа исполнения и </w:t>
      </w:r>
      <w:proofErr w:type="gramStart"/>
      <w:r w:rsidRPr="00D15E78">
        <w:rPr>
          <w:u w:val="none"/>
        </w:rPr>
        <w:t>контроля за</w:t>
      </w:r>
      <w:proofErr w:type="gramEnd"/>
      <w:r w:rsidRPr="00D15E78">
        <w:rPr>
          <w:u w:val="none"/>
        </w:rPr>
        <w:t xml:space="preserve"> организацией исполнения бюджета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 в текущем финансовом году, ежеквартальное представление информации о ходе исполнения бюджета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района, о результатах </w:t>
      </w:r>
      <w:r w:rsidRPr="00D15E78">
        <w:rPr>
          <w:u w:val="none"/>
        </w:rPr>
        <w:lastRenderedPageBreak/>
        <w:t xml:space="preserve">проведенных контрольных и экспертно-аналитических мероприятий  в </w:t>
      </w:r>
      <w:proofErr w:type="spellStart"/>
      <w:r w:rsidRPr="00D15E78">
        <w:rPr>
          <w:u w:val="none"/>
        </w:rPr>
        <w:t>Брасовский</w:t>
      </w:r>
      <w:proofErr w:type="spellEnd"/>
      <w:r w:rsidRPr="00D15E78">
        <w:rPr>
          <w:u w:val="none"/>
        </w:rPr>
        <w:t xml:space="preserve"> районный Совет народных депутатов и главе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района;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 xml:space="preserve">10)  осуществление </w:t>
      </w:r>
      <w:proofErr w:type="gramStart"/>
      <w:r w:rsidRPr="00D15E78">
        <w:rPr>
          <w:u w:val="none"/>
        </w:rPr>
        <w:t>контроля за</w:t>
      </w:r>
      <w:proofErr w:type="gramEnd"/>
      <w:r w:rsidRPr="00D15E78">
        <w:rPr>
          <w:u w:val="none"/>
        </w:rPr>
        <w:t xml:space="preserve"> состоянием муниципального внутреннего и внешнего долга;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 xml:space="preserve">11)  оценка реализуемости, рисков и результатов достижения целей социально-экономического развития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района, предусмотренных документами стратегического планирования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района, в пределах компетенции  контрольно-счетной палаты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района;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>12)  участие в пределах полномочий в мероприятиях, направленных на противодействие коррупции;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>13) иные полномочия в сфере внешнего муниципального финансового контроля, установленные федеральными законами, законами Брянской области, Уставом и нормативными правовыми актами Совета народных депутатов.</w:t>
      </w:r>
    </w:p>
    <w:p w:rsidR="00D15E78" w:rsidRPr="00D15E78" w:rsidRDefault="00D15E78" w:rsidP="00D15E78">
      <w:pPr>
        <w:jc w:val="both"/>
        <w:rPr>
          <w:u w:val="none"/>
        </w:rPr>
      </w:pP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 xml:space="preserve">2. Контрольно-счетная палата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 наряду с полномочиями, предусмотренными часть. 1 настоящей статьи, осуществляет </w:t>
      </w:r>
      <w:proofErr w:type="gramStart"/>
      <w:r w:rsidRPr="00D15E78">
        <w:rPr>
          <w:u w:val="none"/>
        </w:rPr>
        <w:t>контроль за</w:t>
      </w:r>
      <w:proofErr w:type="gramEnd"/>
      <w:r w:rsidRPr="00D15E78">
        <w:rPr>
          <w:u w:val="none"/>
        </w:rPr>
        <w:t xml:space="preserve"> законностью и эффективностью использования средств  бюджета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района, поступивших соответственно в бюджеты поселений, входящих в состав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района.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</w:r>
      <w:r>
        <w:rPr>
          <w:u w:val="none"/>
        </w:rPr>
        <w:t>3</w:t>
      </w:r>
      <w:r w:rsidRPr="00D15E78">
        <w:rPr>
          <w:u w:val="none"/>
        </w:rPr>
        <w:t>. Внешний муниципальный финансовый контроль осуществляется КСП: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 xml:space="preserve">1) в отношении органов местного самоуправления и иных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</w:t>
      </w:r>
      <w:proofErr w:type="spellStart"/>
      <w:r w:rsidRPr="00D15E78">
        <w:rPr>
          <w:u w:val="none"/>
        </w:rPr>
        <w:t>Брасовского</w:t>
      </w:r>
      <w:proofErr w:type="spellEnd"/>
      <w:r w:rsidRPr="00D15E78">
        <w:rPr>
          <w:u w:val="none"/>
        </w:rPr>
        <w:t xml:space="preserve"> района;</w:t>
      </w:r>
    </w:p>
    <w:p w:rsidR="00D15E78" w:rsidRPr="00D15E78" w:rsidRDefault="00D15E78" w:rsidP="00D15E78">
      <w:pPr>
        <w:jc w:val="both"/>
        <w:rPr>
          <w:u w:val="none"/>
        </w:rPr>
      </w:pPr>
      <w:r w:rsidRPr="00D15E78">
        <w:rPr>
          <w:u w:val="none"/>
        </w:rPr>
        <w:tab/>
        <w:t>2) в отношении иных  лиц в случаях, предусмотренных Бюджетным кодексом Российской Федерации и другими федеральными законами.</w:t>
      </w:r>
    </w:p>
    <w:p w:rsidR="006166F6" w:rsidRPr="006166F6" w:rsidRDefault="006166F6" w:rsidP="006166F6">
      <w:pPr>
        <w:pStyle w:val="20"/>
        <w:framePr w:w="9610" w:h="1357" w:hRule="exact" w:wrap="none" w:vAnchor="page" w:hAnchor="page" w:x="1538" w:y="4761"/>
        <w:shd w:val="clear" w:color="auto" w:fill="auto"/>
        <w:spacing w:after="0"/>
        <w:ind w:left="160"/>
        <w:jc w:val="center"/>
      </w:pPr>
      <w:bookmarkStart w:id="0" w:name="_GoBack"/>
      <w:bookmarkEnd w:id="0"/>
    </w:p>
    <w:p w:rsidR="006166F6" w:rsidRPr="006166F6" w:rsidRDefault="006166F6" w:rsidP="006166F6">
      <w:pPr>
        <w:pStyle w:val="20"/>
        <w:framePr w:w="9610" w:h="884" w:hRule="exact" w:wrap="none" w:vAnchor="page" w:hAnchor="page" w:x="1237" w:y="6332"/>
        <w:shd w:val="clear" w:color="auto" w:fill="auto"/>
        <w:spacing w:after="300"/>
        <w:ind w:right="-34"/>
        <w:rPr>
          <w:sz w:val="2"/>
          <w:szCs w:val="2"/>
        </w:rPr>
        <w:sectPr w:rsidR="006166F6" w:rsidRPr="006166F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       </w:t>
      </w:r>
    </w:p>
    <w:p w:rsidR="00903CF2" w:rsidRPr="001F05D2" w:rsidRDefault="00903CF2" w:rsidP="00903CF2">
      <w:pPr>
        <w:spacing w:after="0" w:line="360" w:lineRule="atLeast"/>
        <w:ind w:firstLine="225"/>
        <w:jc w:val="center"/>
        <w:outlineLvl w:val="0"/>
        <w:rPr>
          <w:rFonts w:eastAsia="Times New Roman"/>
          <w:color w:val="060EF9"/>
          <w:kern w:val="36"/>
          <w:sz w:val="30"/>
          <w:szCs w:val="30"/>
          <w:u w:val="none"/>
          <w:lang w:eastAsia="ru-RU"/>
        </w:rPr>
      </w:pPr>
      <w:r>
        <w:rPr>
          <w:rFonts w:eastAsia="Times New Roman"/>
          <w:color w:val="060EF9"/>
          <w:kern w:val="36"/>
          <w:sz w:val="30"/>
          <w:szCs w:val="30"/>
          <w:u w:val="none"/>
          <w:lang w:eastAsia="ru-RU"/>
        </w:rPr>
        <w:lastRenderedPageBreak/>
        <w:t xml:space="preserve"> Порядок обжалования нормативных правовых актов КСП </w:t>
      </w:r>
      <w:proofErr w:type="spellStart"/>
      <w:r>
        <w:rPr>
          <w:rFonts w:eastAsia="Times New Roman"/>
          <w:color w:val="060EF9"/>
          <w:kern w:val="36"/>
          <w:sz w:val="30"/>
          <w:szCs w:val="30"/>
          <w:u w:val="none"/>
          <w:lang w:eastAsia="ru-RU"/>
        </w:rPr>
        <w:t>Брасовского</w:t>
      </w:r>
      <w:proofErr w:type="spellEnd"/>
      <w:r>
        <w:rPr>
          <w:rFonts w:eastAsia="Times New Roman"/>
          <w:color w:val="060EF9"/>
          <w:kern w:val="36"/>
          <w:sz w:val="30"/>
          <w:szCs w:val="30"/>
          <w:u w:val="none"/>
          <w:lang w:eastAsia="ru-RU"/>
        </w:rPr>
        <w:t xml:space="preserve"> района, решений и действий (бездействий) КСП </w:t>
      </w:r>
      <w:proofErr w:type="spellStart"/>
      <w:r>
        <w:rPr>
          <w:rFonts w:eastAsia="Times New Roman"/>
          <w:color w:val="060EF9"/>
          <w:kern w:val="36"/>
          <w:sz w:val="30"/>
          <w:szCs w:val="30"/>
          <w:u w:val="none"/>
          <w:lang w:eastAsia="ru-RU"/>
        </w:rPr>
        <w:t>Брасовского</w:t>
      </w:r>
      <w:proofErr w:type="spellEnd"/>
      <w:r>
        <w:rPr>
          <w:rFonts w:eastAsia="Times New Roman"/>
          <w:color w:val="060EF9"/>
          <w:kern w:val="36"/>
          <w:sz w:val="30"/>
          <w:szCs w:val="30"/>
          <w:u w:val="none"/>
          <w:lang w:eastAsia="ru-RU"/>
        </w:rPr>
        <w:t xml:space="preserve"> района и ее должностных лиц</w:t>
      </w:r>
    </w:p>
    <w:p w:rsidR="001F05D2" w:rsidRPr="001F05D2" w:rsidRDefault="00903CF2" w:rsidP="001F05D2">
      <w:pPr>
        <w:spacing w:before="150" w:after="150" w:line="240" w:lineRule="auto"/>
        <w:ind w:right="75" w:firstLine="225"/>
        <w:jc w:val="both"/>
        <w:rPr>
          <w:rFonts w:eastAsia="Times New Roman"/>
          <w:color w:val="000000"/>
          <w:sz w:val="27"/>
          <w:szCs w:val="27"/>
          <w:u w:val="none"/>
          <w:lang w:eastAsia="ru-RU"/>
        </w:rPr>
      </w:pPr>
      <w:r>
        <w:rPr>
          <w:rFonts w:eastAsia="Times New Roman"/>
          <w:color w:val="000000"/>
          <w:sz w:val="27"/>
          <w:szCs w:val="27"/>
          <w:u w:val="none"/>
          <w:lang w:eastAsia="ru-RU"/>
        </w:rPr>
        <w:t xml:space="preserve">     </w:t>
      </w:r>
      <w:r w:rsidR="001F05D2" w:rsidRPr="001F05D2">
        <w:rPr>
          <w:rFonts w:eastAsia="Times New Roman"/>
          <w:color w:val="000000"/>
          <w:sz w:val="27"/>
          <w:szCs w:val="27"/>
          <w:u w:val="none"/>
          <w:lang w:eastAsia="ru-RU"/>
        </w:rPr>
        <w:t xml:space="preserve">Предписания Контрольно-счетной палаты </w:t>
      </w:r>
      <w:proofErr w:type="spellStart"/>
      <w:r>
        <w:rPr>
          <w:rFonts w:eastAsia="Times New Roman"/>
          <w:color w:val="000000"/>
          <w:sz w:val="27"/>
          <w:szCs w:val="27"/>
          <w:u w:val="none"/>
          <w:lang w:eastAsia="ru-RU"/>
        </w:rPr>
        <w:t>Брасовского</w:t>
      </w:r>
      <w:proofErr w:type="spellEnd"/>
      <w:r w:rsidR="001F05D2" w:rsidRPr="001F05D2">
        <w:rPr>
          <w:rFonts w:eastAsia="Times New Roman"/>
          <w:color w:val="000000"/>
          <w:sz w:val="27"/>
          <w:szCs w:val="27"/>
          <w:u w:val="none"/>
          <w:lang w:eastAsia="ru-RU"/>
        </w:rPr>
        <w:t xml:space="preserve"> района, решения и действия (бездействие) Контрольно-счетной палаты </w:t>
      </w:r>
      <w:proofErr w:type="spellStart"/>
      <w:r>
        <w:rPr>
          <w:rFonts w:eastAsia="Times New Roman"/>
          <w:color w:val="000000"/>
          <w:sz w:val="27"/>
          <w:szCs w:val="27"/>
          <w:u w:val="none"/>
          <w:lang w:eastAsia="ru-RU"/>
        </w:rPr>
        <w:t>Брасовского</w:t>
      </w:r>
      <w:proofErr w:type="spellEnd"/>
      <w:r w:rsidR="001F05D2" w:rsidRPr="001F05D2">
        <w:rPr>
          <w:rFonts w:eastAsia="Times New Roman"/>
          <w:color w:val="000000"/>
          <w:sz w:val="27"/>
          <w:szCs w:val="27"/>
          <w:u w:val="none"/>
          <w:lang w:eastAsia="ru-RU"/>
        </w:rPr>
        <w:t xml:space="preserve"> и ее должностных лиц могут быть обжалованы в судебном порядке.</w:t>
      </w:r>
    </w:p>
    <w:p w:rsidR="001F05D2" w:rsidRPr="001F05D2" w:rsidRDefault="00903CF2" w:rsidP="001F05D2">
      <w:pPr>
        <w:spacing w:before="150" w:after="150" w:line="240" w:lineRule="auto"/>
        <w:ind w:right="75" w:firstLine="225"/>
        <w:jc w:val="both"/>
        <w:rPr>
          <w:rFonts w:eastAsia="Times New Roman"/>
          <w:color w:val="000000"/>
          <w:sz w:val="27"/>
          <w:szCs w:val="27"/>
          <w:u w:val="none"/>
          <w:lang w:eastAsia="ru-RU"/>
        </w:rPr>
      </w:pPr>
      <w:r>
        <w:rPr>
          <w:rFonts w:eastAsia="Times New Roman"/>
          <w:color w:val="000000"/>
          <w:sz w:val="27"/>
          <w:szCs w:val="27"/>
          <w:u w:val="none"/>
          <w:lang w:eastAsia="ru-RU"/>
        </w:rPr>
        <w:t xml:space="preserve">     </w:t>
      </w:r>
      <w:r w:rsidR="001F05D2" w:rsidRPr="001F05D2">
        <w:rPr>
          <w:rFonts w:eastAsia="Times New Roman"/>
          <w:color w:val="000000"/>
          <w:sz w:val="27"/>
          <w:szCs w:val="27"/>
          <w:u w:val="none"/>
          <w:lang w:eastAsia="ru-RU"/>
        </w:rPr>
        <w:t xml:space="preserve">Порядок обжалования предписаний Контрольно-счетной палаты </w:t>
      </w:r>
      <w:proofErr w:type="spellStart"/>
      <w:r>
        <w:rPr>
          <w:rFonts w:eastAsia="Times New Roman"/>
          <w:color w:val="000000"/>
          <w:sz w:val="27"/>
          <w:szCs w:val="27"/>
          <w:u w:val="none"/>
          <w:lang w:eastAsia="ru-RU"/>
        </w:rPr>
        <w:t>Брасовкого</w:t>
      </w:r>
      <w:proofErr w:type="spellEnd"/>
      <w:r w:rsidR="001F05D2" w:rsidRPr="001F05D2">
        <w:rPr>
          <w:rFonts w:eastAsia="Times New Roman"/>
          <w:color w:val="000000"/>
          <w:sz w:val="27"/>
          <w:szCs w:val="27"/>
          <w:u w:val="none"/>
          <w:lang w:eastAsia="ru-RU"/>
        </w:rPr>
        <w:t xml:space="preserve"> района, решений и действий (бездействий) Контрольно-счетной палаты </w:t>
      </w:r>
      <w:proofErr w:type="spellStart"/>
      <w:r>
        <w:rPr>
          <w:rFonts w:eastAsia="Times New Roman"/>
          <w:color w:val="000000"/>
          <w:sz w:val="27"/>
          <w:szCs w:val="27"/>
          <w:u w:val="none"/>
          <w:lang w:eastAsia="ru-RU"/>
        </w:rPr>
        <w:t>Брасовского</w:t>
      </w:r>
      <w:proofErr w:type="spellEnd"/>
      <w:r w:rsidR="001F05D2" w:rsidRPr="001F05D2">
        <w:rPr>
          <w:rFonts w:eastAsia="Times New Roman"/>
          <w:color w:val="000000"/>
          <w:sz w:val="27"/>
          <w:szCs w:val="27"/>
          <w:u w:val="none"/>
          <w:lang w:eastAsia="ru-RU"/>
        </w:rPr>
        <w:t xml:space="preserve"> района и ее должностных лиц регламентируется главой 22 Кодекса административного судопроизводства Российской Федерации и главами 22 и 24 Арбитражного процессуального кодекса Российской Федерации.</w:t>
      </w:r>
    </w:p>
    <w:p w:rsidR="001F05D2" w:rsidRPr="001F05D2" w:rsidRDefault="00903CF2" w:rsidP="001F05D2">
      <w:pPr>
        <w:spacing w:before="150" w:after="150" w:line="240" w:lineRule="auto"/>
        <w:ind w:right="75" w:firstLine="225"/>
        <w:jc w:val="both"/>
        <w:rPr>
          <w:rFonts w:eastAsia="Times New Roman"/>
          <w:color w:val="000000"/>
          <w:sz w:val="27"/>
          <w:szCs w:val="27"/>
          <w:u w:val="none"/>
          <w:lang w:eastAsia="ru-RU"/>
        </w:rPr>
      </w:pPr>
      <w:r>
        <w:rPr>
          <w:rFonts w:eastAsia="Times New Roman"/>
          <w:color w:val="000000"/>
          <w:sz w:val="27"/>
          <w:szCs w:val="27"/>
          <w:u w:val="none"/>
          <w:lang w:eastAsia="ru-RU"/>
        </w:rPr>
        <w:t xml:space="preserve">    </w:t>
      </w:r>
      <w:r w:rsidR="001F05D2" w:rsidRPr="001F05D2">
        <w:rPr>
          <w:rFonts w:eastAsia="Times New Roman"/>
          <w:color w:val="000000"/>
          <w:sz w:val="27"/>
          <w:szCs w:val="27"/>
          <w:u w:val="none"/>
          <w:lang w:eastAsia="ru-RU"/>
        </w:rPr>
        <w:t xml:space="preserve">Постановления по делам об административных правонарушениях, вынесенных по результатам рассмотрения протоколов об административных правонарушениях, составленных должностными лицами Контрольно-счетной палаты </w:t>
      </w:r>
      <w:proofErr w:type="spellStart"/>
      <w:r>
        <w:rPr>
          <w:rFonts w:eastAsia="Times New Roman"/>
          <w:color w:val="000000"/>
          <w:sz w:val="27"/>
          <w:szCs w:val="27"/>
          <w:u w:val="none"/>
          <w:lang w:eastAsia="ru-RU"/>
        </w:rPr>
        <w:t>Брасовского</w:t>
      </w:r>
      <w:proofErr w:type="spellEnd"/>
      <w:r>
        <w:rPr>
          <w:rFonts w:eastAsia="Times New Roman"/>
          <w:color w:val="000000"/>
          <w:sz w:val="27"/>
          <w:szCs w:val="27"/>
          <w:u w:val="none"/>
          <w:lang w:eastAsia="ru-RU"/>
        </w:rPr>
        <w:t xml:space="preserve"> </w:t>
      </w:r>
      <w:r w:rsidR="001F05D2" w:rsidRPr="001F05D2">
        <w:rPr>
          <w:rFonts w:eastAsia="Times New Roman"/>
          <w:color w:val="000000"/>
          <w:sz w:val="27"/>
          <w:szCs w:val="27"/>
          <w:u w:val="none"/>
          <w:lang w:eastAsia="ru-RU"/>
        </w:rPr>
        <w:t>района, обжалуются в порядке административного судопроизводства, установленного главой 30 Кодекса об административных правонарушениях Российской Федерации.</w:t>
      </w:r>
    </w:p>
    <w:p w:rsidR="00133B8E" w:rsidRPr="006166F6" w:rsidRDefault="00133B8E" w:rsidP="006166F6">
      <w:pPr>
        <w:tabs>
          <w:tab w:val="left" w:pos="1712"/>
        </w:tabs>
      </w:pPr>
    </w:p>
    <w:sectPr w:rsidR="00133B8E" w:rsidRPr="006166F6" w:rsidSect="0013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6F6"/>
    <w:rsid w:val="00133B8E"/>
    <w:rsid w:val="001F05D2"/>
    <w:rsid w:val="002A25F8"/>
    <w:rsid w:val="005A350B"/>
    <w:rsid w:val="006166F6"/>
    <w:rsid w:val="00622C31"/>
    <w:rsid w:val="00903CF2"/>
    <w:rsid w:val="00973B34"/>
    <w:rsid w:val="009A3C86"/>
    <w:rsid w:val="00CB2FC4"/>
    <w:rsid w:val="00CB62C7"/>
    <w:rsid w:val="00D15E78"/>
    <w:rsid w:val="00FE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66F6"/>
    <w:rPr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66F6"/>
    <w:pPr>
      <w:widowControl w:val="0"/>
      <w:shd w:val="clear" w:color="auto" w:fill="FFFFFF"/>
      <w:spacing w:after="1260" w:line="322" w:lineRule="exact"/>
    </w:pPr>
    <w:rPr>
      <w:u w:val="none"/>
    </w:rPr>
  </w:style>
  <w:style w:type="paragraph" w:styleId="a3">
    <w:name w:val="Normal (Web)"/>
    <w:basedOn w:val="a"/>
    <w:uiPriority w:val="99"/>
    <w:semiHidden/>
    <w:unhideWhenUsed/>
    <w:rsid w:val="00CB62C7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character" w:styleId="a4">
    <w:name w:val="Hyperlink"/>
    <w:basedOn w:val="a0"/>
    <w:uiPriority w:val="99"/>
    <w:semiHidden/>
    <w:unhideWhenUsed/>
    <w:rsid w:val="00CB62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166F6"/>
    <w:rPr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66F6"/>
    <w:pPr>
      <w:widowControl w:val="0"/>
      <w:shd w:val="clear" w:color="auto" w:fill="FFFFFF"/>
      <w:spacing w:after="1260" w:line="322" w:lineRule="exact"/>
    </w:pPr>
    <w:rPr>
      <w:u w:val="none"/>
    </w:rPr>
  </w:style>
  <w:style w:type="paragraph" w:styleId="a3">
    <w:name w:val="Normal (Web)"/>
    <w:basedOn w:val="a"/>
    <w:uiPriority w:val="99"/>
    <w:semiHidden/>
    <w:unhideWhenUsed/>
    <w:rsid w:val="00CB62C7"/>
    <w:pPr>
      <w:spacing w:before="100" w:beforeAutospacing="1" w:after="100" w:afterAutospacing="1" w:line="240" w:lineRule="auto"/>
    </w:pPr>
    <w:rPr>
      <w:rFonts w:eastAsia="Times New Roman"/>
      <w:sz w:val="24"/>
      <w:szCs w:val="24"/>
      <w:u w:val="none"/>
      <w:lang w:eastAsia="ru-RU"/>
    </w:rPr>
  </w:style>
  <w:style w:type="character" w:styleId="a4">
    <w:name w:val="Hyperlink"/>
    <w:basedOn w:val="a0"/>
    <w:uiPriority w:val="99"/>
    <w:semiHidden/>
    <w:unhideWhenUsed/>
    <w:rsid w:val="00CB62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2023-06-05T06:24:00Z</dcterms:created>
  <dcterms:modified xsi:type="dcterms:W3CDTF">2023-06-05T11:23:00Z</dcterms:modified>
</cp:coreProperties>
</file>