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C8F" w:rsidRDefault="009017D2" w:rsidP="009017D2">
      <w:pPr>
        <w:rPr>
          <w:b/>
          <w:sz w:val="32"/>
          <w:szCs w:val="32"/>
        </w:rPr>
      </w:pPr>
      <w:r w:rsidRPr="009017D2">
        <w:rPr>
          <w:b/>
          <w:sz w:val="32"/>
          <w:szCs w:val="32"/>
        </w:rPr>
        <w:t xml:space="preserve">   Пояснительная записка об исполнении бюджета </w:t>
      </w:r>
      <w:r w:rsidR="00502F69">
        <w:rPr>
          <w:b/>
          <w:sz w:val="32"/>
          <w:szCs w:val="32"/>
        </w:rPr>
        <w:t xml:space="preserve"> </w:t>
      </w:r>
      <w:proofErr w:type="spellStart"/>
      <w:r w:rsidR="00502F69">
        <w:rPr>
          <w:b/>
          <w:sz w:val="32"/>
          <w:szCs w:val="32"/>
        </w:rPr>
        <w:t>Брасовского</w:t>
      </w:r>
      <w:proofErr w:type="spellEnd"/>
      <w:r w:rsidR="00502F69">
        <w:rPr>
          <w:b/>
          <w:sz w:val="32"/>
          <w:szCs w:val="32"/>
        </w:rPr>
        <w:t xml:space="preserve"> муниципального района</w:t>
      </w:r>
      <w:r w:rsidR="001D3CE1">
        <w:rPr>
          <w:b/>
          <w:sz w:val="32"/>
          <w:szCs w:val="32"/>
        </w:rPr>
        <w:t xml:space="preserve">  </w:t>
      </w:r>
      <w:r w:rsidR="008339A0">
        <w:rPr>
          <w:b/>
          <w:sz w:val="32"/>
          <w:szCs w:val="32"/>
        </w:rPr>
        <w:t xml:space="preserve"> за 1 квартал 2022</w:t>
      </w:r>
      <w:r>
        <w:rPr>
          <w:b/>
          <w:sz w:val="32"/>
          <w:szCs w:val="32"/>
        </w:rPr>
        <w:t>года</w:t>
      </w:r>
      <w:r w:rsidRPr="009017D2">
        <w:rPr>
          <w:b/>
          <w:sz w:val="32"/>
          <w:szCs w:val="32"/>
        </w:rPr>
        <w:t xml:space="preserve"> </w:t>
      </w:r>
    </w:p>
    <w:p w:rsidR="00C76C8F" w:rsidRDefault="00C76C8F" w:rsidP="009017D2">
      <w:pPr>
        <w:rPr>
          <w:b/>
          <w:sz w:val="32"/>
          <w:szCs w:val="32"/>
        </w:rPr>
      </w:pPr>
    </w:p>
    <w:p w:rsidR="00251C8C" w:rsidRPr="00251C8C" w:rsidRDefault="00C76C8F" w:rsidP="00251C8C">
      <w:pPr>
        <w:tabs>
          <w:tab w:val="left" w:pos="2959"/>
        </w:tabs>
        <w:rPr>
          <w:b/>
          <w:sz w:val="28"/>
          <w:szCs w:val="28"/>
        </w:rPr>
      </w:pPr>
      <w:r>
        <w:rPr>
          <w:b/>
          <w:sz w:val="32"/>
          <w:szCs w:val="32"/>
        </w:rPr>
        <w:tab/>
        <w:t>Доходы</w:t>
      </w:r>
    </w:p>
    <w:p w:rsidR="00251C8C" w:rsidRPr="00251C8C" w:rsidRDefault="00251C8C" w:rsidP="00251C8C">
      <w:pPr>
        <w:tabs>
          <w:tab w:val="left" w:pos="2959"/>
        </w:tabs>
        <w:rPr>
          <w:b/>
          <w:sz w:val="28"/>
          <w:szCs w:val="28"/>
        </w:rPr>
      </w:pPr>
    </w:p>
    <w:p w:rsidR="00251C8C" w:rsidRPr="00251C8C" w:rsidRDefault="00251C8C" w:rsidP="00251C8C">
      <w:pPr>
        <w:spacing w:before="115"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>За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1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квартал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2022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года доходы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бюджета исполнены</w:t>
      </w:r>
      <w:r w:rsidRPr="00251C8C">
        <w:rPr>
          <w:spacing w:val="70"/>
          <w:sz w:val="28"/>
        </w:rPr>
        <w:t xml:space="preserve"> </w:t>
      </w:r>
      <w:r w:rsidRPr="00251C8C">
        <w:rPr>
          <w:sz w:val="28"/>
        </w:rPr>
        <w:t>в</w:t>
      </w:r>
      <w:r w:rsidRPr="00251C8C">
        <w:rPr>
          <w:spacing w:val="70"/>
          <w:sz w:val="28"/>
        </w:rPr>
        <w:t xml:space="preserve"> </w:t>
      </w:r>
      <w:r w:rsidRPr="00251C8C">
        <w:rPr>
          <w:sz w:val="28"/>
        </w:rPr>
        <w:t>объеме</w:t>
      </w:r>
      <w:r w:rsidRPr="00251C8C">
        <w:rPr>
          <w:spacing w:val="70"/>
          <w:sz w:val="28"/>
        </w:rPr>
        <w:t xml:space="preserve"> </w:t>
      </w:r>
      <w:r w:rsidRPr="00251C8C">
        <w:rPr>
          <w:sz w:val="28"/>
        </w:rPr>
        <w:t>95087204,73</w:t>
      </w:r>
      <w:r w:rsidRPr="00251C8C">
        <w:rPr>
          <w:spacing w:val="10"/>
          <w:sz w:val="28"/>
        </w:rPr>
        <w:t xml:space="preserve"> </w:t>
      </w:r>
      <w:r w:rsidRPr="00251C8C">
        <w:rPr>
          <w:sz w:val="28"/>
        </w:rPr>
        <w:t>рублей,</w:t>
      </w:r>
      <w:r w:rsidRPr="00251C8C">
        <w:rPr>
          <w:spacing w:val="11"/>
          <w:sz w:val="28"/>
        </w:rPr>
        <w:t xml:space="preserve"> </w:t>
      </w:r>
      <w:r w:rsidRPr="00251C8C">
        <w:rPr>
          <w:sz w:val="28"/>
        </w:rPr>
        <w:t>что</w:t>
      </w:r>
      <w:r w:rsidRPr="00251C8C">
        <w:rPr>
          <w:spacing w:val="12"/>
          <w:sz w:val="28"/>
        </w:rPr>
        <w:t xml:space="preserve"> </w:t>
      </w:r>
      <w:r w:rsidRPr="00251C8C">
        <w:rPr>
          <w:sz w:val="28"/>
        </w:rPr>
        <w:t>составило</w:t>
      </w:r>
      <w:r w:rsidRPr="00251C8C">
        <w:rPr>
          <w:spacing w:val="22"/>
          <w:sz w:val="28"/>
        </w:rPr>
        <w:t xml:space="preserve"> </w:t>
      </w:r>
      <w:r w:rsidRPr="00251C8C">
        <w:rPr>
          <w:sz w:val="28"/>
        </w:rPr>
        <w:t>18,5</w:t>
      </w:r>
      <w:r w:rsidRPr="00251C8C">
        <w:rPr>
          <w:spacing w:val="9"/>
          <w:sz w:val="28"/>
        </w:rPr>
        <w:t xml:space="preserve"> </w:t>
      </w:r>
      <w:r w:rsidRPr="00251C8C">
        <w:rPr>
          <w:sz w:val="28"/>
        </w:rPr>
        <w:t>процента</w:t>
      </w:r>
      <w:r w:rsidRPr="00251C8C">
        <w:rPr>
          <w:spacing w:val="12"/>
          <w:sz w:val="28"/>
        </w:rPr>
        <w:t xml:space="preserve"> </w:t>
      </w:r>
      <w:r w:rsidRPr="00251C8C">
        <w:rPr>
          <w:sz w:val="28"/>
        </w:rPr>
        <w:t>к</w:t>
      </w:r>
      <w:r w:rsidRPr="00251C8C">
        <w:rPr>
          <w:spacing w:val="11"/>
          <w:sz w:val="28"/>
        </w:rPr>
        <w:t xml:space="preserve"> </w:t>
      </w:r>
      <w:r w:rsidRPr="00251C8C">
        <w:rPr>
          <w:sz w:val="28"/>
        </w:rPr>
        <w:t>плановым</w:t>
      </w:r>
      <w:r w:rsidRPr="00251C8C">
        <w:rPr>
          <w:spacing w:val="12"/>
          <w:sz w:val="28"/>
        </w:rPr>
        <w:t xml:space="preserve"> </w:t>
      </w:r>
      <w:r w:rsidRPr="00251C8C">
        <w:rPr>
          <w:sz w:val="28"/>
        </w:rPr>
        <w:t>назначениям.</w:t>
      </w:r>
    </w:p>
    <w:p w:rsidR="00251C8C" w:rsidRPr="00251C8C" w:rsidRDefault="00251C8C" w:rsidP="00251C8C">
      <w:pPr>
        <w:spacing w:before="2"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>Информация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о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поступлении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доходов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бюджета</w:t>
      </w:r>
      <w:r w:rsidRPr="00251C8C">
        <w:rPr>
          <w:spacing w:val="1"/>
          <w:sz w:val="28"/>
        </w:rPr>
        <w:t xml:space="preserve"> </w:t>
      </w:r>
      <w:proofErr w:type="spellStart"/>
      <w:r w:rsidRPr="00251C8C">
        <w:rPr>
          <w:sz w:val="28"/>
        </w:rPr>
        <w:t>Брасовского</w:t>
      </w:r>
      <w:proofErr w:type="spellEnd"/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муниципального района Брянской области за отчетный период в разрезе групп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доходов</w:t>
      </w:r>
      <w:r w:rsidRPr="00251C8C">
        <w:rPr>
          <w:spacing w:val="-3"/>
          <w:sz w:val="28"/>
        </w:rPr>
        <w:t xml:space="preserve"> </w:t>
      </w:r>
      <w:r w:rsidRPr="00251C8C">
        <w:rPr>
          <w:sz w:val="28"/>
        </w:rPr>
        <w:t>представлена в</w:t>
      </w:r>
      <w:r w:rsidRPr="00251C8C">
        <w:rPr>
          <w:spacing w:val="-1"/>
          <w:sz w:val="28"/>
        </w:rPr>
        <w:t xml:space="preserve"> </w:t>
      </w:r>
      <w:r w:rsidRPr="00251C8C">
        <w:rPr>
          <w:sz w:val="28"/>
        </w:rPr>
        <w:t>таблице</w:t>
      </w:r>
      <w:r w:rsidRPr="00251C8C">
        <w:rPr>
          <w:spacing w:val="-3"/>
          <w:sz w:val="28"/>
        </w:rPr>
        <w:t xml:space="preserve"> </w:t>
      </w:r>
      <w:r w:rsidRPr="00251C8C">
        <w:rPr>
          <w:sz w:val="28"/>
        </w:rPr>
        <w:t>1.</w:t>
      </w:r>
    </w:p>
    <w:p w:rsidR="00251C8C" w:rsidRPr="00251C8C" w:rsidRDefault="00251C8C" w:rsidP="00251C8C">
      <w:pPr>
        <w:spacing w:before="118" w:line="276" w:lineRule="auto"/>
        <w:ind w:firstLine="567"/>
        <w:jc w:val="right"/>
        <w:rPr>
          <w:i/>
          <w:sz w:val="28"/>
        </w:rPr>
      </w:pPr>
      <w:r w:rsidRPr="00251C8C">
        <w:rPr>
          <w:i/>
          <w:sz w:val="28"/>
        </w:rPr>
        <w:t>Таблица</w:t>
      </w:r>
      <w:r w:rsidRPr="00251C8C">
        <w:rPr>
          <w:i/>
          <w:spacing w:val="-4"/>
          <w:sz w:val="28"/>
        </w:rPr>
        <w:t xml:space="preserve"> </w:t>
      </w:r>
      <w:r w:rsidRPr="00251C8C">
        <w:rPr>
          <w:i/>
          <w:sz w:val="28"/>
        </w:rPr>
        <w:t>1</w:t>
      </w:r>
    </w:p>
    <w:p w:rsidR="00251C8C" w:rsidRPr="00251C8C" w:rsidRDefault="00251C8C" w:rsidP="00251C8C">
      <w:pPr>
        <w:spacing w:before="34" w:line="276" w:lineRule="auto"/>
        <w:ind w:firstLine="567"/>
        <w:jc w:val="center"/>
        <w:rPr>
          <w:sz w:val="28"/>
        </w:rPr>
      </w:pPr>
      <w:r w:rsidRPr="00251C8C">
        <w:rPr>
          <w:sz w:val="28"/>
        </w:rPr>
        <w:t xml:space="preserve">Исполнение доходов бюджета </w:t>
      </w:r>
      <w:proofErr w:type="spellStart"/>
      <w:r w:rsidRPr="00251C8C">
        <w:rPr>
          <w:sz w:val="28"/>
        </w:rPr>
        <w:t>Брасовского</w:t>
      </w:r>
      <w:proofErr w:type="spellEnd"/>
      <w:r w:rsidRPr="00251C8C">
        <w:rPr>
          <w:sz w:val="28"/>
        </w:rPr>
        <w:t xml:space="preserve"> муниципального района Брянской </w:t>
      </w:r>
      <w:r w:rsidRPr="00251C8C">
        <w:rPr>
          <w:spacing w:val="-68"/>
          <w:sz w:val="28"/>
        </w:rPr>
        <w:t xml:space="preserve">    </w:t>
      </w:r>
      <w:r w:rsidRPr="00251C8C">
        <w:rPr>
          <w:sz w:val="28"/>
        </w:rPr>
        <w:t>области</w:t>
      </w:r>
      <w:r w:rsidRPr="00251C8C">
        <w:rPr>
          <w:spacing w:val="-1"/>
          <w:sz w:val="28"/>
        </w:rPr>
        <w:t xml:space="preserve"> </w:t>
      </w:r>
      <w:r w:rsidRPr="00251C8C">
        <w:rPr>
          <w:sz w:val="28"/>
        </w:rPr>
        <w:t>за</w:t>
      </w:r>
      <w:r w:rsidRPr="00251C8C">
        <w:rPr>
          <w:spacing w:val="-4"/>
          <w:sz w:val="28"/>
        </w:rPr>
        <w:t xml:space="preserve"> </w:t>
      </w:r>
      <w:r w:rsidRPr="00251C8C">
        <w:rPr>
          <w:sz w:val="28"/>
        </w:rPr>
        <w:t>1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квартал</w:t>
      </w:r>
      <w:r w:rsidRPr="00251C8C">
        <w:rPr>
          <w:spacing w:val="-1"/>
          <w:sz w:val="28"/>
        </w:rPr>
        <w:t xml:space="preserve"> </w:t>
      </w:r>
      <w:r w:rsidRPr="00251C8C">
        <w:rPr>
          <w:sz w:val="28"/>
        </w:rPr>
        <w:t>2022 года.</w:t>
      </w:r>
    </w:p>
    <w:p w:rsidR="00251C8C" w:rsidRPr="00251C8C" w:rsidRDefault="00251C8C" w:rsidP="00251C8C">
      <w:pPr>
        <w:spacing w:before="1" w:after="32"/>
        <w:jc w:val="right"/>
      </w:pPr>
      <w:r w:rsidRPr="00251C8C">
        <w:t>Тыс. рублей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53"/>
        <w:gridCol w:w="1654"/>
        <w:gridCol w:w="1654"/>
        <w:gridCol w:w="1418"/>
        <w:gridCol w:w="1134"/>
      </w:tblGrid>
      <w:tr w:rsidR="00251C8C" w:rsidRPr="00251C8C" w:rsidTr="003743C7">
        <w:trPr>
          <w:trHeight w:val="1232"/>
        </w:trPr>
        <w:tc>
          <w:tcPr>
            <w:tcW w:w="1843" w:type="dxa"/>
            <w:vAlign w:val="center"/>
          </w:tcPr>
          <w:p w:rsidR="00251C8C" w:rsidRPr="00251C8C" w:rsidRDefault="00251C8C" w:rsidP="00251C8C">
            <w:pPr>
              <w:spacing w:before="4"/>
            </w:pPr>
          </w:p>
          <w:p w:rsidR="00251C8C" w:rsidRPr="00251C8C" w:rsidRDefault="00251C8C" w:rsidP="000E71CB">
            <w:pPr>
              <w:ind w:right="431"/>
            </w:pPr>
            <w:proofErr w:type="spellStart"/>
            <w:r w:rsidRPr="00251C8C">
              <w:rPr>
                <w:spacing w:val="-1"/>
              </w:rPr>
              <w:t>Наименоване</w:t>
            </w:r>
            <w:proofErr w:type="spellEnd"/>
            <w:r w:rsidRPr="00251C8C">
              <w:rPr>
                <w:spacing w:val="-1"/>
              </w:rPr>
              <w:t xml:space="preserve"> </w:t>
            </w:r>
            <w:proofErr w:type="spellStart"/>
            <w:r w:rsidRPr="00251C8C">
              <w:rPr>
                <w:spacing w:val="-1"/>
              </w:rPr>
              <w:t>показателя</w:t>
            </w:r>
            <w:proofErr w:type="spellEnd"/>
          </w:p>
        </w:tc>
        <w:tc>
          <w:tcPr>
            <w:tcW w:w="1653" w:type="dxa"/>
            <w:vAlign w:val="center"/>
          </w:tcPr>
          <w:p w:rsidR="00251C8C" w:rsidRPr="00251C8C" w:rsidRDefault="00251C8C" w:rsidP="00251C8C">
            <w:pPr>
              <w:spacing w:before="143"/>
              <w:ind w:right="226"/>
            </w:pPr>
            <w:proofErr w:type="spellStart"/>
            <w:r w:rsidRPr="00251C8C">
              <w:t>Исполнено</w:t>
            </w:r>
            <w:proofErr w:type="spellEnd"/>
            <w:r w:rsidR="003743C7">
              <w:rPr>
                <w:lang w:val="ru-RU"/>
              </w:rPr>
              <w:t xml:space="preserve"> </w:t>
            </w:r>
            <w:r w:rsidRPr="00251C8C">
              <w:rPr>
                <w:spacing w:val="-63"/>
              </w:rPr>
              <w:t xml:space="preserve"> </w:t>
            </w:r>
            <w:proofErr w:type="spellStart"/>
            <w:r w:rsidRPr="00251C8C">
              <w:t>за</w:t>
            </w:r>
            <w:proofErr w:type="spellEnd"/>
            <w:r w:rsidRPr="00251C8C">
              <w:t xml:space="preserve"> 1 </w:t>
            </w:r>
            <w:proofErr w:type="spellStart"/>
            <w:r w:rsidRPr="00251C8C">
              <w:t>квартал</w:t>
            </w:r>
            <w:proofErr w:type="spellEnd"/>
            <w:r w:rsidRPr="00251C8C">
              <w:rPr>
                <w:spacing w:val="-63"/>
              </w:rPr>
              <w:t xml:space="preserve"> </w:t>
            </w:r>
            <w:r w:rsidRPr="00251C8C">
              <w:t>2021</w:t>
            </w:r>
            <w:r w:rsidRPr="00251C8C">
              <w:rPr>
                <w:spacing w:val="-2"/>
              </w:rPr>
              <w:t xml:space="preserve"> </w:t>
            </w:r>
            <w:proofErr w:type="spellStart"/>
            <w:r w:rsidRPr="00251C8C">
              <w:t>года</w:t>
            </w:r>
            <w:proofErr w:type="spellEnd"/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spacing w:before="143"/>
              <w:ind w:right="110"/>
            </w:pPr>
            <w:proofErr w:type="spellStart"/>
            <w:r w:rsidRPr="00251C8C">
              <w:t>Прогнозные</w:t>
            </w:r>
            <w:proofErr w:type="spellEnd"/>
            <w:r w:rsidRPr="00251C8C">
              <w:rPr>
                <w:spacing w:val="1"/>
              </w:rPr>
              <w:t xml:space="preserve"> </w:t>
            </w:r>
            <w:proofErr w:type="spellStart"/>
            <w:r w:rsidRPr="00251C8C">
              <w:t>назначения</w:t>
            </w:r>
            <w:proofErr w:type="spellEnd"/>
            <w:r w:rsidRPr="00251C8C">
              <w:rPr>
                <w:spacing w:val="-10"/>
              </w:rPr>
              <w:t xml:space="preserve"> </w:t>
            </w:r>
            <w:proofErr w:type="spellStart"/>
            <w:r w:rsidRPr="00251C8C">
              <w:t>на</w:t>
            </w:r>
            <w:proofErr w:type="spellEnd"/>
            <w:r w:rsidRPr="00251C8C">
              <w:rPr>
                <w:spacing w:val="-62"/>
              </w:rPr>
              <w:t xml:space="preserve">   </w:t>
            </w:r>
            <w:r w:rsidRPr="00251C8C">
              <w:t>2022</w:t>
            </w:r>
            <w:r w:rsidRPr="00251C8C">
              <w:rPr>
                <w:spacing w:val="-2"/>
              </w:rPr>
              <w:t xml:space="preserve"> </w:t>
            </w:r>
            <w:proofErr w:type="spellStart"/>
            <w:r w:rsidRPr="00251C8C">
              <w:t>год</w:t>
            </w:r>
            <w:proofErr w:type="spellEnd"/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ind w:right="59"/>
              <w:rPr>
                <w:lang w:val="ru-RU"/>
              </w:rPr>
            </w:pPr>
            <w:r w:rsidRPr="00251C8C">
              <w:rPr>
                <w:lang w:val="ru-RU"/>
              </w:rPr>
              <w:t>Кассовое</w:t>
            </w:r>
            <w:r w:rsidRPr="00251C8C">
              <w:rPr>
                <w:spacing w:val="1"/>
                <w:lang w:val="ru-RU"/>
              </w:rPr>
              <w:t xml:space="preserve"> </w:t>
            </w:r>
            <w:r w:rsidRPr="00251C8C">
              <w:rPr>
                <w:lang w:val="ru-RU"/>
              </w:rPr>
              <w:t>исполнение</w:t>
            </w:r>
            <w:r w:rsidRPr="00251C8C">
              <w:rPr>
                <w:spacing w:val="-62"/>
                <w:lang w:val="ru-RU"/>
              </w:rPr>
              <w:t xml:space="preserve"> </w:t>
            </w:r>
            <w:r w:rsidRPr="00251C8C">
              <w:rPr>
                <w:lang w:val="ru-RU"/>
              </w:rPr>
              <w:t>за</w:t>
            </w:r>
            <w:r w:rsidRPr="00251C8C">
              <w:rPr>
                <w:spacing w:val="-10"/>
                <w:lang w:val="ru-RU"/>
              </w:rPr>
              <w:t xml:space="preserve"> </w:t>
            </w:r>
            <w:r w:rsidRPr="00251C8C">
              <w:rPr>
                <w:lang w:val="ru-RU"/>
              </w:rPr>
              <w:t>1</w:t>
            </w:r>
            <w:r w:rsidRPr="00251C8C">
              <w:rPr>
                <w:spacing w:val="-10"/>
                <w:lang w:val="ru-RU"/>
              </w:rPr>
              <w:t xml:space="preserve"> </w:t>
            </w:r>
            <w:r w:rsidRPr="00251C8C">
              <w:rPr>
                <w:lang w:val="ru-RU"/>
              </w:rPr>
              <w:t>квартал</w:t>
            </w:r>
          </w:p>
          <w:p w:rsidR="00251C8C" w:rsidRPr="00251C8C" w:rsidRDefault="00251C8C" w:rsidP="00251C8C">
            <w:pPr>
              <w:spacing w:line="286" w:lineRule="exact"/>
              <w:rPr>
                <w:lang w:val="ru-RU"/>
              </w:rPr>
            </w:pPr>
            <w:r w:rsidRPr="00251C8C">
              <w:rPr>
                <w:lang w:val="ru-RU"/>
              </w:rPr>
              <w:t>2022</w:t>
            </w:r>
            <w:r w:rsidRPr="00251C8C">
              <w:rPr>
                <w:spacing w:val="-5"/>
                <w:lang w:val="ru-RU"/>
              </w:rPr>
              <w:t xml:space="preserve"> </w:t>
            </w:r>
            <w:r w:rsidRPr="00251C8C">
              <w:rPr>
                <w:lang w:val="ru-RU"/>
              </w:rPr>
              <w:t>года</w:t>
            </w:r>
          </w:p>
        </w:tc>
        <w:tc>
          <w:tcPr>
            <w:tcW w:w="1418" w:type="dxa"/>
            <w:vAlign w:val="center"/>
          </w:tcPr>
          <w:p w:rsidR="00251C8C" w:rsidRPr="00251C8C" w:rsidRDefault="00251C8C" w:rsidP="00251C8C">
            <w:pPr>
              <w:spacing w:before="143"/>
              <w:ind w:left="8" w:right="7" w:firstLine="1"/>
            </w:pPr>
            <w:proofErr w:type="spellStart"/>
            <w:r w:rsidRPr="00251C8C">
              <w:t>Процент</w:t>
            </w:r>
            <w:proofErr w:type="spellEnd"/>
            <w:r w:rsidRPr="00251C8C">
              <w:rPr>
                <w:spacing w:val="1"/>
              </w:rPr>
              <w:t xml:space="preserve"> </w:t>
            </w:r>
            <w:proofErr w:type="spellStart"/>
            <w:r w:rsidRPr="00251C8C">
              <w:rPr>
                <w:spacing w:val="-1"/>
              </w:rPr>
              <w:t>выполнения</w:t>
            </w:r>
            <w:proofErr w:type="spellEnd"/>
            <w:r w:rsidRPr="00251C8C">
              <w:rPr>
                <w:spacing w:val="-1"/>
              </w:rPr>
              <w:t>,</w:t>
            </w:r>
          </w:p>
          <w:p w:rsidR="00251C8C" w:rsidRPr="00251C8C" w:rsidRDefault="00251C8C" w:rsidP="00251C8C">
            <w:pPr>
              <w:spacing w:line="299" w:lineRule="exact"/>
              <w:ind w:left="3"/>
            </w:pPr>
            <w:r w:rsidRPr="00251C8C">
              <w:rPr>
                <w:w w:val="99"/>
              </w:rPr>
              <w:t>%</w:t>
            </w:r>
          </w:p>
        </w:tc>
        <w:tc>
          <w:tcPr>
            <w:tcW w:w="1134" w:type="dxa"/>
            <w:vAlign w:val="center"/>
          </w:tcPr>
          <w:p w:rsidR="00251C8C" w:rsidRPr="00251C8C" w:rsidRDefault="00251C8C" w:rsidP="00251C8C">
            <w:pPr>
              <w:spacing w:before="4"/>
            </w:pPr>
          </w:p>
          <w:p w:rsidR="00251C8C" w:rsidRPr="003743C7" w:rsidRDefault="003743C7" w:rsidP="00251C8C">
            <w:pPr>
              <w:ind w:right="98"/>
              <w:rPr>
                <w:lang w:val="ru-RU"/>
              </w:rPr>
            </w:pPr>
            <w:proofErr w:type="spellStart"/>
            <w:r>
              <w:t>Темп</w:t>
            </w:r>
            <w:proofErr w:type="spellEnd"/>
            <w:r>
              <w:rPr>
                <w:lang w:val="ru-RU"/>
              </w:rPr>
              <w:t xml:space="preserve"> </w:t>
            </w:r>
          </w:p>
          <w:p w:rsidR="00251C8C" w:rsidRPr="00251C8C" w:rsidRDefault="00251C8C" w:rsidP="00251C8C">
            <w:pPr>
              <w:spacing w:before="2"/>
            </w:pPr>
            <w:r w:rsidRPr="00251C8C">
              <w:rPr>
                <w:w w:val="99"/>
              </w:rPr>
              <w:t>%</w:t>
            </w:r>
          </w:p>
        </w:tc>
      </w:tr>
      <w:tr w:rsidR="00251C8C" w:rsidRPr="00251C8C" w:rsidTr="003743C7">
        <w:trPr>
          <w:trHeight w:val="663"/>
        </w:trPr>
        <w:tc>
          <w:tcPr>
            <w:tcW w:w="1843" w:type="dxa"/>
            <w:vAlign w:val="center"/>
          </w:tcPr>
          <w:p w:rsidR="00251C8C" w:rsidRPr="00251C8C" w:rsidRDefault="00251C8C" w:rsidP="00251C8C">
            <w:pPr>
              <w:spacing w:line="315" w:lineRule="exact"/>
              <w:ind w:left="105"/>
            </w:pPr>
            <w:proofErr w:type="spellStart"/>
            <w:r w:rsidRPr="00251C8C">
              <w:t>Налоговые</w:t>
            </w:r>
            <w:proofErr w:type="spellEnd"/>
            <w:r w:rsidRPr="00251C8C">
              <w:t xml:space="preserve"> и</w:t>
            </w:r>
          </w:p>
          <w:p w:rsidR="00251C8C" w:rsidRPr="00251C8C" w:rsidRDefault="00251C8C" w:rsidP="00251C8C">
            <w:pPr>
              <w:spacing w:line="311" w:lineRule="exact"/>
              <w:ind w:left="105"/>
            </w:pPr>
            <w:proofErr w:type="spellStart"/>
            <w:r w:rsidRPr="00251C8C">
              <w:t>неналоговые</w:t>
            </w:r>
            <w:proofErr w:type="spellEnd"/>
          </w:p>
        </w:tc>
        <w:tc>
          <w:tcPr>
            <w:tcW w:w="1653" w:type="dxa"/>
            <w:vAlign w:val="center"/>
          </w:tcPr>
          <w:p w:rsidR="00251C8C" w:rsidRPr="00251C8C" w:rsidRDefault="00251C8C" w:rsidP="00251C8C">
            <w:pPr>
              <w:spacing w:before="153"/>
            </w:pPr>
            <w:r w:rsidRPr="00251C8C">
              <w:t>35043,4</w:t>
            </w:r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spacing w:before="153"/>
            </w:pPr>
            <w:r w:rsidRPr="00251C8C">
              <w:t>111644,6</w:t>
            </w:r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spacing w:before="153"/>
            </w:pPr>
            <w:r w:rsidRPr="00251C8C">
              <w:t>41031,8</w:t>
            </w:r>
          </w:p>
        </w:tc>
        <w:tc>
          <w:tcPr>
            <w:tcW w:w="1418" w:type="dxa"/>
            <w:vAlign w:val="center"/>
          </w:tcPr>
          <w:p w:rsidR="00251C8C" w:rsidRPr="00251C8C" w:rsidRDefault="00251C8C" w:rsidP="00251C8C">
            <w:pPr>
              <w:spacing w:before="153"/>
            </w:pPr>
            <w:r w:rsidRPr="00251C8C">
              <w:t>36,8</w:t>
            </w:r>
          </w:p>
        </w:tc>
        <w:tc>
          <w:tcPr>
            <w:tcW w:w="1134" w:type="dxa"/>
            <w:vAlign w:val="center"/>
          </w:tcPr>
          <w:p w:rsidR="00251C8C" w:rsidRPr="00251C8C" w:rsidRDefault="00251C8C" w:rsidP="00251C8C">
            <w:pPr>
              <w:spacing w:before="153"/>
            </w:pPr>
            <w:r w:rsidRPr="00251C8C">
              <w:t>17,1</w:t>
            </w:r>
          </w:p>
        </w:tc>
      </w:tr>
      <w:tr w:rsidR="00251C8C" w:rsidRPr="00251C8C" w:rsidTr="003743C7">
        <w:trPr>
          <w:trHeight w:val="663"/>
        </w:trPr>
        <w:tc>
          <w:tcPr>
            <w:tcW w:w="1843" w:type="dxa"/>
            <w:vAlign w:val="center"/>
          </w:tcPr>
          <w:p w:rsidR="00251C8C" w:rsidRPr="00251C8C" w:rsidRDefault="00251C8C" w:rsidP="00251C8C">
            <w:pPr>
              <w:spacing w:line="309" w:lineRule="exact"/>
              <w:ind w:left="105"/>
            </w:pPr>
            <w:proofErr w:type="spellStart"/>
            <w:r w:rsidRPr="00251C8C">
              <w:t>Безвозмездные</w:t>
            </w:r>
            <w:proofErr w:type="spellEnd"/>
          </w:p>
          <w:p w:rsidR="00251C8C" w:rsidRPr="00251C8C" w:rsidRDefault="00251C8C" w:rsidP="00251C8C">
            <w:pPr>
              <w:spacing w:line="317" w:lineRule="exact"/>
              <w:ind w:left="105"/>
            </w:pPr>
            <w:proofErr w:type="spellStart"/>
            <w:r w:rsidRPr="00251C8C">
              <w:t>поступления</w:t>
            </w:r>
            <w:proofErr w:type="spellEnd"/>
          </w:p>
        </w:tc>
        <w:tc>
          <w:tcPr>
            <w:tcW w:w="1653" w:type="dxa"/>
            <w:vAlign w:val="center"/>
          </w:tcPr>
          <w:p w:rsidR="00251C8C" w:rsidRPr="00251C8C" w:rsidRDefault="00251C8C" w:rsidP="00251C8C">
            <w:pPr>
              <w:spacing w:before="147"/>
              <w:ind w:right="358"/>
            </w:pPr>
            <w:r w:rsidRPr="00251C8C">
              <w:t>58052,4</w:t>
            </w:r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spacing w:before="147"/>
              <w:ind w:right="323"/>
            </w:pPr>
            <w:r w:rsidRPr="00251C8C">
              <w:t>400997,4</w:t>
            </w:r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spacing w:before="147"/>
              <w:ind w:right="175"/>
            </w:pPr>
            <w:r w:rsidRPr="00251C8C">
              <w:t>54055,4</w:t>
            </w:r>
          </w:p>
        </w:tc>
        <w:tc>
          <w:tcPr>
            <w:tcW w:w="1418" w:type="dxa"/>
            <w:vAlign w:val="center"/>
          </w:tcPr>
          <w:p w:rsidR="00251C8C" w:rsidRPr="00251C8C" w:rsidRDefault="00251C8C" w:rsidP="00251C8C">
            <w:pPr>
              <w:spacing w:before="147"/>
              <w:ind w:right="166"/>
            </w:pPr>
            <w:r w:rsidRPr="00251C8C">
              <w:t>13,5</w:t>
            </w:r>
          </w:p>
        </w:tc>
        <w:tc>
          <w:tcPr>
            <w:tcW w:w="1134" w:type="dxa"/>
            <w:vAlign w:val="center"/>
          </w:tcPr>
          <w:p w:rsidR="00251C8C" w:rsidRPr="00251C8C" w:rsidRDefault="00251C8C" w:rsidP="00251C8C">
            <w:pPr>
              <w:spacing w:before="147"/>
              <w:ind w:right="82"/>
            </w:pPr>
            <w:r w:rsidRPr="00251C8C">
              <w:t>-6,9</w:t>
            </w:r>
          </w:p>
        </w:tc>
      </w:tr>
      <w:tr w:rsidR="00251C8C" w:rsidRPr="00251C8C" w:rsidTr="003743C7">
        <w:trPr>
          <w:trHeight w:val="525"/>
        </w:trPr>
        <w:tc>
          <w:tcPr>
            <w:tcW w:w="1843" w:type="dxa"/>
            <w:vAlign w:val="center"/>
          </w:tcPr>
          <w:p w:rsidR="00251C8C" w:rsidRPr="00251C8C" w:rsidRDefault="00251C8C" w:rsidP="00251C8C">
            <w:pPr>
              <w:spacing w:before="84"/>
              <w:ind w:left="105"/>
            </w:pPr>
            <w:proofErr w:type="spellStart"/>
            <w:r w:rsidRPr="00251C8C">
              <w:t>Всего</w:t>
            </w:r>
            <w:proofErr w:type="spellEnd"/>
            <w:r w:rsidRPr="00251C8C">
              <w:rPr>
                <w:spacing w:val="-1"/>
              </w:rPr>
              <w:t xml:space="preserve"> </w:t>
            </w:r>
            <w:proofErr w:type="spellStart"/>
            <w:r w:rsidRPr="00251C8C">
              <w:t>доходов</w:t>
            </w:r>
            <w:proofErr w:type="spellEnd"/>
          </w:p>
        </w:tc>
        <w:tc>
          <w:tcPr>
            <w:tcW w:w="1653" w:type="dxa"/>
            <w:vAlign w:val="center"/>
          </w:tcPr>
          <w:p w:rsidR="00251C8C" w:rsidRPr="00251C8C" w:rsidRDefault="00251C8C" w:rsidP="00251C8C">
            <w:pPr>
              <w:spacing w:before="84"/>
              <w:ind w:right="357"/>
            </w:pPr>
            <w:r w:rsidRPr="00251C8C">
              <w:t>93095,8</w:t>
            </w:r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spacing w:before="84"/>
              <w:ind w:right="323"/>
            </w:pPr>
            <w:r w:rsidRPr="00251C8C">
              <w:t>512642</w:t>
            </w:r>
          </w:p>
        </w:tc>
        <w:tc>
          <w:tcPr>
            <w:tcW w:w="1654" w:type="dxa"/>
            <w:vAlign w:val="center"/>
          </w:tcPr>
          <w:p w:rsidR="00251C8C" w:rsidRPr="00251C8C" w:rsidRDefault="00251C8C" w:rsidP="00251C8C">
            <w:pPr>
              <w:spacing w:before="84"/>
              <w:ind w:right="175"/>
            </w:pPr>
            <w:r w:rsidRPr="00251C8C">
              <w:t>95087,2</w:t>
            </w:r>
          </w:p>
        </w:tc>
        <w:tc>
          <w:tcPr>
            <w:tcW w:w="1418" w:type="dxa"/>
            <w:vAlign w:val="center"/>
          </w:tcPr>
          <w:p w:rsidR="00251C8C" w:rsidRPr="00251C8C" w:rsidRDefault="00251C8C" w:rsidP="00251C8C">
            <w:pPr>
              <w:spacing w:before="84"/>
              <w:ind w:right="165"/>
            </w:pPr>
            <w:r w:rsidRPr="00251C8C">
              <w:t>18,5</w:t>
            </w:r>
          </w:p>
        </w:tc>
        <w:tc>
          <w:tcPr>
            <w:tcW w:w="1134" w:type="dxa"/>
            <w:vAlign w:val="center"/>
          </w:tcPr>
          <w:p w:rsidR="00251C8C" w:rsidRPr="00251C8C" w:rsidRDefault="00251C8C" w:rsidP="00251C8C">
            <w:pPr>
              <w:spacing w:before="84"/>
              <w:ind w:right="98"/>
            </w:pPr>
            <w:r w:rsidRPr="00251C8C">
              <w:t>2,1</w:t>
            </w:r>
          </w:p>
        </w:tc>
      </w:tr>
    </w:tbl>
    <w:p w:rsidR="00251C8C" w:rsidRPr="00251C8C" w:rsidRDefault="00251C8C" w:rsidP="00251C8C">
      <w:pPr>
        <w:spacing w:before="104"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>Темп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роста</w:t>
      </w:r>
      <w:r w:rsidRPr="00251C8C">
        <w:rPr>
          <w:spacing w:val="71"/>
          <w:sz w:val="28"/>
        </w:rPr>
        <w:t xml:space="preserve"> </w:t>
      </w:r>
      <w:r w:rsidRPr="00251C8C">
        <w:rPr>
          <w:sz w:val="28"/>
        </w:rPr>
        <w:t>поступлений</w:t>
      </w:r>
      <w:r w:rsidRPr="00251C8C">
        <w:rPr>
          <w:spacing w:val="71"/>
          <w:sz w:val="28"/>
        </w:rPr>
        <w:t xml:space="preserve"> </w:t>
      </w:r>
      <w:r w:rsidRPr="00251C8C">
        <w:rPr>
          <w:sz w:val="28"/>
        </w:rPr>
        <w:t>доходов</w:t>
      </w:r>
      <w:r w:rsidRPr="00251C8C">
        <w:rPr>
          <w:spacing w:val="71"/>
          <w:sz w:val="28"/>
        </w:rPr>
        <w:t xml:space="preserve"> </w:t>
      </w:r>
      <w:r w:rsidRPr="00251C8C">
        <w:rPr>
          <w:sz w:val="28"/>
        </w:rPr>
        <w:t>бюджета</w:t>
      </w:r>
      <w:r w:rsidRPr="00251C8C">
        <w:rPr>
          <w:spacing w:val="71"/>
          <w:sz w:val="28"/>
        </w:rPr>
        <w:t xml:space="preserve"> </w:t>
      </w:r>
      <w:r w:rsidRPr="00251C8C">
        <w:rPr>
          <w:sz w:val="28"/>
        </w:rPr>
        <w:t>к</w:t>
      </w:r>
      <w:r w:rsidRPr="00251C8C">
        <w:rPr>
          <w:spacing w:val="71"/>
          <w:sz w:val="28"/>
        </w:rPr>
        <w:t xml:space="preserve"> </w:t>
      </w:r>
      <w:r w:rsidRPr="00251C8C">
        <w:rPr>
          <w:sz w:val="28"/>
        </w:rPr>
        <w:t>соответствующему</w:t>
      </w:r>
      <w:r w:rsidRPr="00251C8C">
        <w:rPr>
          <w:spacing w:val="-67"/>
          <w:sz w:val="28"/>
        </w:rPr>
        <w:t xml:space="preserve"> </w:t>
      </w:r>
      <w:r w:rsidRPr="00251C8C">
        <w:rPr>
          <w:sz w:val="28"/>
        </w:rPr>
        <w:t>периоду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прошлого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года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составил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2,1%,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в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абсолютном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выражении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доходы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увеличились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на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1991,4</w:t>
      </w:r>
      <w:r w:rsidRPr="00251C8C">
        <w:rPr>
          <w:spacing w:val="1"/>
          <w:sz w:val="28"/>
        </w:rPr>
        <w:t xml:space="preserve"> тыс. </w:t>
      </w:r>
      <w:r w:rsidRPr="00251C8C">
        <w:rPr>
          <w:sz w:val="28"/>
        </w:rPr>
        <w:t>рублей.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Увеличение доходов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обусловлено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увеличением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налоговых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и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неналоговых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доходов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на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5988,4</w:t>
      </w:r>
      <w:r w:rsidRPr="00251C8C">
        <w:rPr>
          <w:spacing w:val="1"/>
          <w:sz w:val="28"/>
        </w:rPr>
        <w:t xml:space="preserve"> тыс. </w:t>
      </w:r>
      <w:r w:rsidRPr="00251C8C">
        <w:rPr>
          <w:sz w:val="28"/>
        </w:rPr>
        <w:t>рублей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по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сравнению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с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аналогичным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периодом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прошлого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года.</w:t>
      </w:r>
      <w:r w:rsidRPr="00251C8C">
        <w:rPr>
          <w:spacing w:val="71"/>
          <w:sz w:val="28"/>
        </w:rPr>
        <w:t xml:space="preserve"> </w:t>
      </w:r>
      <w:r w:rsidRPr="00251C8C">
        <w:rPr>
          <w:sz w:val="28"/>
        </w:rPr>
        <w:t>Безвозмездные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поступления уменьшились на 3997,0 рублей. Исполнение по налоговым и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неналоговым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доходам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к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аналогичному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периоду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2021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года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составило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17,1</w:t>
      </w:r>
      <w:r w:rsidRPr="00251C8C">
        <w:rPr>
          <w:spacing w:val="1"/>
          <w:sz w:val="28"/>
        </w:rPr>
        <w:t xml:space="preserve"> </w:t>
      </w:r>
      <w:r w:rsidRPr="00251C8C">
        <w:rPr>
          <w:sz w:val="28"/>
        </w:rPr>
        <w:t>процента,</w:t>
      </w:r>
      <w:r w:rsidRPr="00251C8C">
        <w:rPr>
          <w:spacing w:val="9"/>
          <w:sz w:val="28"/>
        </w:rPr>
        <w:t xml:space="preserve"> </w:t>
      </w:r>
      <w:r w:rsidRPr="00251C8C">
        <w:rPr>
          <w:sz w:val="28"/>
        </w:rPr>
        <w:t>по</w:t>
      </w:r>
      <w:r w:rsidRPr="00251C8C">
        <w:rPr>
          <w:spacing w:val="12"/>
          <w:sz w:val="28"/>
        </w:rPr>
        <w:t xml:space="preserve"> </w:t>
      </w:r>
      <w:r w:rsidRPr="00251C8C">
        <w:rPr>
          <w:sz w:val="28"/>
        </w:rPr>
        <w:t>безвозмездным</w:t>
      </w:r>
      <w:r w:rsidRPr="00251C8C">
        <w:rPr>
          <w:spacing w:val="11"/>
          <w:sz w:val="28"/>
        </w:rPr>
        <w:t xml:space="preserve"> </w:t>
      </w:r>
      <w:r w:rsidRPr="00251C8C">
        <w:rPr>
          <w:sz w:val="28"/>
        </w:rPr>
        <w:t>поступлениям</w:t>
      </w:r>
      <w:r w:rsidRPr="00251C8C">
        <w:rPr>
          <w:spacing w:val="13"/>
          <w:sz w:val="28"/>
        </w:rPr>
        <w:t xml:space="preserve"> </w:t>
      </w:r>
      <w:r w:rsidRPr="00251C8C">
        <w:rPr>
          <w:sz w:val="28"/>
        </w:rPr>
        <w:t>–</w:t>
      </w:r>
      <w:r w:rsidRPr="00251C8C">
        <w:rPr>
          <w:spacing w:val="12"/>
          <w:sz w:val="28"/>
        </w:rPr>
        <w:t xml:space="preserve"> </w:t>
      </w:r>
      <w:r w:rsidRPr="00251C8C">
        <w:rPr>
          <w:sz w:val="28"/>
        </w:rPr>
        <w:t>- 6,9</w:t>
      </w:r>
      <w:r w:rsidRPr="00251C8C">
        <w:rPr>
          <w:spacing w:val="14"/>
          <w:sz w:val="28"/>
        </w:rPr>
        <w:t xml:space="preserve"> </w:t>
      </w:r>
      <w:r w:rsidRPr="00251C8C">
        <w:rPr>
          <w:sz w:val="28"/>
        </w:rPr>
        <w:t>процента.</w:t>
      </w:r>
    </w:p>
    <w:p w:rsidR="00251C8C" w:rsidRPr="00251C8C" w:rsidRDefault="00251C8C" w:rsidP="00251C8C">
      <w:pPr>
        <w:widowControl w:val="0"/>
        <w:spacing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 xml:space="preserve">На территории </w:t>
      </w:r>
      <w:proofErr w:type="spellStart"/>
      <w:r w:rsidRPr="00251C8C">
        <w:rPr>
          <w:sz w:val="28"/>
        </w:rPr>
        <w:t>Брасовского</w:t>
      </w:r>
      <w:proofErr w:type="spellEnd"/>
      <w:r w:rsidRPr="00251C8C">
        <w:rPr>
          <w:sz w:val="28"/>
        </w:rPr>
        <w:t xml:space="preserve"> муниципального района Брянской области в доход бюджетов всех уровней начислено налогов, администрируемых налоговой службой в сумме 168035,3 тыс. рублей, в том числе:</w:t>
      </w:r>
    </w:p>
    <w:p w:rsidR="00251C8C" w:rsidRPr="00251C8C" w:rsidRDefault="00251C8C" w:rsidP="00251C8C">
      <w:pPr>
        <w:numPr>
          <w:ilvl w:val="0"/>
          <w:numId w:val="8"/>
        </w:numPr>
        <w:spacing w:line="276" w:lineRule="auto"/>
        <w:rPr>
          <w:sz w:val="28"/>
        </w:rPr>
      </w:pPr>
      <w:r w:rsidRPr="00251C8C">
        <w:rPr>
          <w:sz w:val="28"/>
        </w:rPr>
        <w:t>федеральные налоги– 84760,4 тыс. рублей (50,4 %);</w:t>
      </w:r>
    </w:p>
    <w:p w:rsidR="00251C8C" w:rsidRPr="00251C8C" w:rsidRDefault="00251C8C" w:rsidP="00251C8C">
      <w:pPr>
        <w:numPr>
          <w:ilvl w:val="0"/>
          <w:numId w:val="8"/>
        </w:numPr>
        <w:spacing w:line="276" w:lineRule="auto"/>
        <w:rPr>
          <w:sz w:val="28"/>
        </w:rPr>
      </w:pPr>
      <w:r w:rsidRPr="00251C8C">
        <w:rPr>
          <w:sz w:val="28"/>
        </w:rPr>
        <w:t>региональные налоги – 28553,2 тыс. рублей  (17%);</w:t>
      </w:r>
    </w:p>
    <w:p w:rsidR="00251C8C" w:rsidRPr="00251C8C" w:rsidRDefault="00251C8C" w:rsidP="00251C8C">
      <w:pPr>
        <w:numPr>
          <w:ilvl w:val="0"/>
          <w:numId w:val="8"/>
        </w:numPr>
        <w:spacing w:line="276" w:lineRule="auto"/>
        <w:rPr>
          <w:sz w:val="28"/>
        </w:rPr>
      </w:pPr>
      <w:r w:rsidRPr="00251C8C">
        <w:rPr>
          <w:sz w:val="28"/>
        </w:rPr>
        <w:t>местные налоги – 54721,7 тыс. рублей (32,6%).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>К уровню прошлого года начисленная сумма налогов увеличилась на 82892,9 тыс. рублей, в том числе:</w:t>
      </w:r>
    </w:p>
    <w:p w:rsidR="00251C8C" w:rsidRPr="00251C8C" w:rsidRDefault="00251C8C" w:rsidP="00251C8C">
      <w:pPr>
        <w:numPr>
          <w:ilvl w:val="0"/>
          <w:numId w:val="4"/>
        </w:numPr>
        <w:spacing w:line="276" w:lineRule="auto"/>
        <w:rPr>
          <w:sz w:val="28"/>
        </w:rPr>
      </w:pPr>
      <w:r w:rsidRPr="00251C8C">
        <w:rPr>
          <w:sz w:val="28"/>
        </w:rPr>
        <w:lastRenderedPageBreak/>
        <w:t>по федеральным  налогам  увеличилась на 60866,8 тыс. рублей;</w:t>
      </w:r>
    </w:p>
    <w:p w:rsidR="00251C8C" w:rsidRPr="00251C8C" w:rsidRDefault="00251C8C" w:rsidP="00251C8C">
      <w:pPr>
        <w:numPr>
          <w:ilvl w:val="0"/>
          <w:numId w:val="4"/>
        </w:numPr>
        <w:spacing w:line="276" w:lineRule="auto"/>
        <w:rPr>
          <w:sz w:val="28"/>
        </w:rPr>
      </w:pPr>
      <w:r w:rsidRPr="00251C8C">
        <w:rPr>
          <w:sz w:val="28"/>
        </w:rPr>
        <w:t>по  региональным налогам  увеличилась на 5123,7 тыс. рублей;</w:t>
      </w:r>
    </w:p>
    <w:p w:rsidR="00251C8C" w:rsidRPr="00251C8C" w:rsidRDefault="00251C8C" w:rsidP="00251C8C">
      <w:pPr>
        <w:numPr>
          <w:ilvl w:val="0"/>
          <w:numId w:val="4"/>
        </w:numPr>
        <w:spacing w:line="276" w:lineRule="auto"/>
      </w:pPr>
      <w:r w:rsidRPr="00251C8C">
        <w:rPr>
          <w:sz w:val="28"/>
        </w:rPr>
        <w:t>по местным  налогам  увеличилась на 16902,4 тыс. рублей.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>Соответственно поступило налогов во все уровни бюджетов в сумме 90036,4 тыс. рублей, в том числе:</w:t>
      </w:r>
    </w:p>
    <w:p w:rsidR="00251C8C" w:rsidRPr="00251C8C" w:rsidRDefault="00251C8C" w:rsidP="00251C8C">
      <w:pPr>
        <w:numPr>
          <w:ilvl w:val="0"/>
          <w:numId w:val="5"/>
        </w:numPr>
        <w:spacing w:line="276" w:lineRule="auto"/>
        <w:rPr>
          <w:sz w:val="28"/>
        </w:rPr>
      </w:pPr>
      <w:r w:rsidRPr="00251C8C">
        <w:rPr>
          <w:sz w:val="28"/>
        </w:rPr>
        <w:t>федеральные налоги– 32718,8 тыс. рублей (36,4%);</w:t>
      </w:r>
    </w:p>
    <w:p w:rsidR="00251C8C" w:rsidRPr="00251C8C" w:rsidRDefault="00251C8C" w:rsidP="00251C8C">
      <w:pPr>
        <w:numPr>
          <w:ilvl w:val="0"/>
          <w:numId w:val="5"/>
        </w:numPr>
        <w:spacing w:line="276" w:lineRule="auto"/>
        <w:rPr>
          <w:sz w:val="28"/>
        </w:rPr>
      </w:pPr>
      <w:r w:rsidRPr="00251C8C">
        <w:rPr>
          <w:sz w:val="28"/>
        </w:rPr>
        <w:t>региональные налоги – 9040,9 тыс. рублей (10%);</w:t>
      </w:r>
    </w:p>
    <w:p w:rsidR="00251C8C" w:rsidRPr="00251C8C" w:rsidRDefault="00251C8C" w:rsidP="00251C8C">
      <w:pPr>
        <w:numPr>
          <w:ilvl w:val="0"/>
          <w:numId w:val="5"/>
        </w:numPr>
        <w:spacing w:line="276" w:lineRule="auto"/>
        <w:rPr>
          <w:sz w:val="28"/>
        </w:rPr>
      </w:pPr>
      <w:r w:rsidRPr="00251C8C">
        <w:rPr>
          <w:sz w:val="28"/>
        </w:rPr>
        <w:t>местные налоги –48276,7 тыс. рублей (53,6%);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>К уровню прошлого года поступления уменьшились на 5188,6 тыс. рублей, в том числе:</w:t>
      </w:r>
    </w:p>
    <w:p w:rsidR="00251C8C" w:rsidRPr="00251C8C" w:rsidRDefault="00251C8C" w:rsidP="00251C8C">
      <w:pPr>
        <w:numPr>
          <w:ilvl w:val="0"/>
          <w:numId w:val="6"/>
        </w:numPr>
        <w:spacing w:line="276" w:lineRule="auto"/>
        <w:rPr>
          <w:sz w:val="28"/>
        </w:rPr>
      </w:pPr>
      <w:r w:rsidRPr="00251C8C">
        <w:rPr>
          <w:sz w:val="28"/>
        </w:rPr>
        <w:t>по федеральным налогам уменьшились на 11879,9 тыс. рублей;</w:t>
      </w:r>
    </w:p>
    <w:p w:rsidR="00251C8C" w:rsidRPr="00251C8C" w:rsidRDefault="00251C8C" w:rsidP="00251C8C">
      <w:pPr>
        <w:numPr>
          <w:ilvl w:val="0"/>
          <w:numId w:val="6"/>
        </w:numPr>
        <w:spacing w:line="276" w:lineRule="auto"/>
        <w:rPr>
          <w:sz w:val="28"/>
        </w:rPr>
      </w:pPr>
      <w:r w:rsidRPr="00251C8C">
        <w:rPr>
          <w:sz w:val="28"/>
        </w:rPr>
        <w:t>по региональным налогам уменьшилась на 806,2 тыс. рублей;</w:t>
      </w:r>
    </w:p>
    <w:p w:rsidR="00251C8C" w:rsidRPr="00251C8C" w:rsidRDefault="00251C8C" w:rsidP="00251C8C">
      <w:pPr>
        <w:numPr>
          <w:ilvl w:val="0"/>
          <w:numId w:val="6"/>
        </w:numPr>
        <w:spacing w:line="276" w:lineRule="auto"/>
      </w:pPr>
      <w:r w:rsidRPr="00251C8C">
        <w:rPr>
          <w:sz w:val="28"/>
        </w:rPr>
        <w:t>по местным налогам увеличились на 7497,5 тыс. рублей;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Задолженность по налогам и сборам на 01.04.2022 года  составила  94137,8 тыс. рублей, в том числе недоимка составляет – 64281,4 тыс. рублей.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</w:rPr>
      </w:pPr>
      <w:r w:rsidRPr="00251C8C">
        <w:rPr>
          <w:sz w:val="28"/>
        </w:rPr>
        <w:t>Данная  недоимка  в сумме 64281,4 тыс. рублей, сложилась по следующим уровням налогов:</w:t>
      </w:r>
    </w:p>
    <w:p w:rsidR="00251C8C" w:rsidRPr="00251C8C" w:rsidRDefault="00251C8C" w:rsidP="00251C8C">
      <w:pPr>
        <w:numPr>
          <w:ilvl w:val="0"/>
          <w:numId w:val="7"/>
        </w:numPr>
        <w:spacing w:line="276" w:lineRule="auto"/>
        <w:contextualSpacing/>
        <w:rPr>
          <w:sz w:val="28"/>
        </w:rPr>
      </w:pPr>
      <w:r w:rsidRPr="00251C8C">
        <w:rPr>
          <w:sz w:val="28"/>
        </w:rPr>
        <w:t>по федеральным налогам – 53314,1 тыс. рублей (82,9 %);</w:t>
      </w:r>
    </w:p>
    <w:p w:rsidR="00251C8C" w:rsidRPr="00251C8C" w:rsidRDefault="00251C8C" w:rsidP="00251C8C">
      <w:pPr>
        <w:numPr>
          <w:ilvl w:val="0"/>
          <w:numId w:val="7"/>
        </w:numPr>
        <w:spacing w:line="276" w:lineRule="auto"/>
        <w:rPr>
          <w:sz w:val="28"/>
        </w:rPr>
      </w:pPr>
      <w:r w:rsidRPr="00251C8C">
        <w:rPr>
          <w:sz w:val="28"/>
        </w:rPr>
        <w:t>по региональным налогам – 7330,1 тыс. рублей (11,4 %);</w:t>
      </w:r>
    </w:p>
    <w:p w:rsidR="00251C8C" w:rsidRPr="00251C8C" w:rsidRDefault="00251C8C" w:rsidP="00251C8C">
      <w:pPr>
        <w:numPr>
          <w:ilvl w:val="0"/>
          <w:numId w:val="7"/>
        </w:numPr>
        <w:spacing w:line="276" w:lineRule="auto"/>
        <w:rPr>
          <w:sz w:val="28"/>
        </w:rPr>
      </w:pPr>
      <w:r w:rsidRPr="00251C8C">
        <w:rPr>
          <w:sz w:val="28"/>
        </w:rPr>
        <w:t>по местным налогам – 3637,2 тыс. рублей (5,7%).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Недоимка увеличилась по сравнению с  началом года на 42634,5 тыс. рублей или в 3 раза, в том числе: по федеральным  налогам увеличилась на 41449,8 тыс. рублей, по региональным налогам увеличилась на 3931,2 тыс. рублей, по местным уменьшилась – на 2746,5 тыс. рублей.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Недоимка по местным налогам уменьшилась  на 2746,5 тыс. руб., в том числе: по налогу на имущество физических лиц уменьшилась на 2342,1  тыс. рублей, по земельному налогу уменьшилась на 404,4 тыс. рублей.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 xml:space="preserve">За 1 квартал 2022 года в бюджет </w:t>
      </w:r>
      <w:proofErr w:type="spellStart"/>
      <w:r w:rsidRPr="00251C8C">
        <w:rPr>
          <w:sz w:val="28"/>
          <w:szCs w:val="28"/>
        </w:rPr>
        <w:t>Брасовского</w:t>
      </w:r>
      <w:proofErr w:type="spellEnd"/>
      <w:r w:rsidRPr="00251C8C">
        <w:rPr>
          <w:sz w:val="28"/>
          <w:szCs w:val="28"/>
        </w:rPr>
        <w:t xml:space="preserve"> муниципального района Брянской области поступили собственные  доходы в сумме 41031,9 тыс. рублей, выполнение составляет 36,8 % к годовым плановым назначениям, что выше соответствующего периода прошлого года на 5988,4 тыс. рублей (17,1%).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Наибольший удельный вес в структуре доходов занимает НДФЛ, налоги на совокупный доход, госпошлина, доходы от использования  имущества, доходы от продажи материальных и нематериальных ценностей, штрафы.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Исполнение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бюджета</w:t>
      </w:r>
      <w:r w:rsidRPr="00251C8C">
        <w:rPr>
          <w:spacing w:val="1"/>
          <w:sz w:val="28"/>
          <w:szCs w:val="28"/>
        </w:rPr>
        <w:t xml:space="preserve"> </w:t>
      </w:r>
      <w:proofErr w:type="spellStart"/>
      <w:r w:rsidRPr="00251C8C">
        <w:rPr>
          <w:sz w:val="28"/>
          <w:szCs w:val="28"/>
        </w:rPr>
        <w:t>Брасовского</w:t>
      </w:r>
      <w:proofErr w:type="spellEnd"/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муниципального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района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Брянкой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области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по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основным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доходным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источникам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характеризуется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следующими</w:t>
      </w:r>
      <w:r w:rsidRPr="00251C8C">
        <w:rPr>
          <w:spacing w:val="1"/>
          <w:sz w:val="28"/>
          <w:szCs w:val="28"/>
        </w:rPr>
        <w:t xml:space="preserve"> </w:t>
      </w:r>
      <w:r w:rsidRPr="00251C8C">
        <w:rPr>
          <w:sz w:val="28"/>
          <w:szCs w:val="28"/>
        </w:rPr>
        <w:t>показателями, представленными в таблице 2:</w:t>
      </w:r>
    </w:p>
    <w:p w:rsidR="00251C8C" w:rsidRPr="00251C8C" w:rsidRDefault="00251C8C" w:rsidP="00251C8C">
      <w:pPr>
        <w:spacing w:line="276" w:lineRule="auto"/>
        <w:ind w:firstLine="567"/>
        <w:jc w:val="right"/>
        <w:rPr>
          <w:i/>
          <w:sz w:val="28"/>
          <w:szCs w:val="28"/>
        </w:rPr>
      </w:pPr>
      <w:r w:rsidRPr="00251C8C">
        <w:rPr>
          <w:i/>
          <w:sz w:val="28"/>
          <w:szCs w:val="28"/>
        </w:rPr>
        <w:lastRenderedPageBreak/>
        <w:t>Таблица 2</w:t>
      </w:r>
    </w:p>
    <w:p w:rsidR="00251C8C" w:rsidRPr="00251C8C" w:rsidRDefault="00251C8C" w:rsidP="00251C8C">
      <w:pPr>
        <w:spacing w:line="276" w:lineRule="auto"/>
        <w:ind w:firstLine="567"/>
        <w:jc w:val="center"/>
        <w:rPr>
          <w:sz w:val="28"/>
          <w:szCs w:val="28"/>
        </w:rPr>
      </w:pPr>
      <w:r w:rsidRPr="00251C8C">
        <w:rPr>
          <w:sz w:val="28"/>
          <w:szCs w:val="28"/>
        </w:rPr>
        <w:t xml:space="preserve">Исполнение бюджета </w:t>
      </w:r>
      <w:proofErr w:type="spellStart"/>
      <w:r w:rsidRPr="00251C8C">
        <w:rPr>
          <w:sz w:val="28"/>
          <w:szCs w:val="28"/>
        </w:rPr>
        <w:t>Брасовского</w:t>
      </w:r>
      <w:proofErr w:type="spellEnd"/>
      <w:r w:rsidRPr="00251C8C">
        <w:rPr>
          <w:sz w:val="28"/>
          <w:szCs w:val="28"/>
        </w:rPr>
        <w:t xml:space="preserve"> муниципального района Брянской области</w:t>
      </w:r>
    </w:p>
    <w:p w:rsidR="00251C8C" w:rsidRPr="00251C8C" w:rsidRDefault="00251C8C" w:rsidP="00251C8C">
      <w:pPr>
        <w:ind w:firstLine="567"/>
        <w:jc w:val="right"/>
      </w:pPr>
      <w:r w:rsidRPr="00251C8C">
        <w:t>(тыс. рублей)</w:t>
      </w:r>
    </w:p>
    <w:tbl>
      <w:tblPr>
        <w:tblW w:w="9640" w:type="dxa"/>
        <w:tblInd w:w="-176" w:type="dxa"/>
        <w:tblLook w:val="04A0" w:firstRow="1" w:lastRow="0" w:firstColumn="1" w:lastColumn="0" w:noHBand="0" w:noVBand="1"/>
      </w:tblPr>
      <w:tblGrid>
        <w:gridCol w:w="2430"/>
        <w:gridCol w:w="1256"/>
        <w:gridCol w:w="1276"/>
        <w:gridCol w:w="1134"/>
        <w:gridCol w:w="1418"/>
        <w:gridCol w:w="1134"/>
        <w:gridCol w:w="992"/>
      </w:tblGrid>
      <w:tr w:rsidR="00251C8C" w:rsidRPr="00251C8C" w:rsidTr="001D1FDE">
        <w:trPr>
          <w:trHeight w:val="330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Наименование групп, подгрупп,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План на 2022г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Факт за 2022г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51C8C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251C8C">
              <w:rPr>
                <w:bCs/>
                <w:color w:val="000000"/>
                <w:sz w:val="20"/>
                <w:szCs w:val="20"/>
              </w:rPr>
              <w:t xml:space="preserve"> % к плану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 xml:space="preserve"> Факт за аналог</w:t>
            </w:r>
            <w:proofErr w:type="gramStart"/>
            <w:r w:rsidRPr="00251C8C">
              <w:rPr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251C8C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51C8C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51C8C">
              <w:rPr>
                <w:bCs/>
                <w:color w:val="000000"/>
                <w:sz w:val="20"/>
                <w:szCs w:val="20"/>
              </w:rPr>
              <w:t>ериод 2021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2022г к 2021г, +,-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 xml:space="preserve"> Темп роста 2022 г. к 2021 г.,%</w:t>
            </w:r>
          </w:p>
        </w:tc>
      </w:tr>
      <w:tr w:rsidR="00251C8C" w:rsidRPr="00251C8C" w:rsidTr="001D1FDE">
        <w:trPr>
          <w:trHeight w:val="300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color w:val="000000"/>
                <w:sz w:val="20"/>
                <w:szCs w:val="20"/>
              </w:rPr>
            </w:pPr>
          </w:p>
        </w:tc>
      </w:tr>
      <w:tr w:rsidR="00251C8C" w:rsidRPr="00251C8C" w:rsidTr="001D1FDE">
        <w:trPr>
          <w:trHeight w:val="450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1C8C" w:rsidRPr="00251C8C" w:rsidRDefault="00251C8C" w:rsidP="00251C8C">
            <w:pPr>
              <w:rPr>
                <w:color w:val="000000"/>
                <w:sz w:val="20"/>
                <w:szCs w:val="20"/>
              </w:rPr>
            </w:pPr>
          </w:p>
        </w:tc>
      </w:tr>
      <w:tr w:rsidR="00251C8C" w:rsidRPr="00251C8C" w:rsidTr="001D1FDE">
        <w:trPr>
          <w:trHeight w:val="46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 xml:space="preserve">Налоговые и неналоговые доходы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111 644,6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41 031,9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36,8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35 043,5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5 988,4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17,1</w:t>
            </w:r>
          </w:p>
        </w:tc>
      </w:tr>
      <w:tr w:rsidR="00251C8C" w:rsidRPr="00251C8C" w:rsidTr="001D1FDE">
        <w:trPr>
          <w:trHeight w:val="64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87 817,1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20 143,6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17 067,1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3 076,5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18,0</w:t>
            </w:r>
          </w:p>
        </w:tc>
      </w:tr>
      <w:tr w:rsidR="00251C8C" w:rsidRPr="00251C8C" w:rsidTr="001D1FDE">
        <w:trPr>
          <w:trHeight w:val="64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2 035,8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377,6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436,6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-59,0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-13,5</w:t>
            </w:r>
          </w:p>
        </w:tc>
      </w:tr>
      <w:tr w:rsidR="00251C8C" w:rsidRPr="00251C8C" w:rsidTr="001D1FDE">
        <w:trPr>
          <w:trHeight w:val="48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16 153,9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8 392,8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13 135,7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-4 742,9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-36,1</w:t>
            </w:r>
          </w:p>
        </w:tc>
      </w:tr>
      <w:tr w:rsidR="00251C8C" w:rsidRPr="00251C8C" w:rsidTr="001D1FDE">
        <w:trPr>
          <w:trHeight w:val="61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-150,0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1 119,5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-1 127,0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-100,7</w:t>
            </w:r>
          </w:p>
        </w:tc>
      </w:tr>
      <w:tr w:rsidR="00251C8C" w:rsidRPr="00251C8C" w:rsidTr="001D1FDE">
        <w:trPr>
          <w:trHeight w:val="61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13 389,9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7 631,3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57,0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11 265,0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-3 633,7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-32,3</w:t>
            </w:r>
          </w:p>
        </w:tc>
      </w:tr>
      <w:tr w:rsidR="00251C8C" w:rsidRPr="00251C8C" w:rsidTr="001D1FDE">
        <w:trPr>
          <w:trHeight w:val="5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Налог</w:t>
            </w:r>
            <w:proofErr w:type="gramStart"/>
            <w:r w:rsidRPr="00251C8C">
              <w:rPr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251C8C">
              <w:rPr>
                <w:bCs/>
                <w:color w:val="000000"/>
                <w:sz w:val="18"/>
                <w:szCs w:val="18"/>
              </w:rPr>
              <w:t>взимаемый в связи с применением патентной  системы налогообложения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2 759,0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769,0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751,3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2,4</w:t>
            </w:r>
          </w:p>
        </w:tc>
      </w:tr>
      <w:tr w:rsidR="00251C8C" w:rsidRPr="00251C8C" w:rsidTr="001D1FDE">
        <w:trPr>
          <w:trHeight w:val="48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148,9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53,8</w:t>
            </w:r>
          </w:p>
        </w:tc>
      </w:tr>
      <w:tr w:rsidR="00251C8C" w:rsidRPr="00251C8C" w:rsidTr="001D1FDE">
        <w:trPr>
          <w:trHeight w:val="75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2 764,5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1 053,1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38,1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941,3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111,8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11,9</w:t>
            </w:r>
          </w:p>
        </w:tc>
      </w:tr>
      <w:tr w:rsidR="00251C8C" w:rsidRPr="00251C8C" w:rsidTr="001D1FDE">
        <w:trPr>
          <w:trHeight w:val="49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7,6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69,7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-71,9</w:t>
            </w:r>
          </w:p>
        </w:tc>
      </w:tr>
      <w:tr w:rsidR="00251C8C" w:rsidRPr="00251C8C" w:rsidTr="001D1FDE">
        <w:trPr>
          <w:trHeight w:val="43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Доходы от</w:t>
            </w:r>
            <w:r w:rsidR="008A0445">
              <w:rPr>
                <w:bCs/>
                <w:color w:val="000000"/>
                <w:sz w:val="18"/>
                <w:szCs w:val="18"/>
              </w:rPr>
              <w:t xml:space="preserve"> </w:t>
            </w:r>
            <w:r w:rsidRPr="00251C8C">
              <w:rPr>
                <w:bCs/>
                <w:color w:val="000000"/>
                <w:sz w:val="18"/>
                <w:szCs w:val="18"/>
              </w:rPr>
              <w:t>оказания  платных  услуг и  компенсации затрат государства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251C8C" w:rsidRPr="00251C8C" w:rsidTr="001D1FDE">
        <w:trPr>
          <w:trHeight w:val="49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Доходы от продажи  материальных и нематериальных активов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2"/>
                <w:szCs w:val="22"/>
              </w:rPr>
            </w:pPr>
            <w:r w:rsidRPr="00251C8C">
              <w:rPr>
                <w:color w:val="000000"/>
                <w:sz w:val="22"/>
                <w:szCs w:val="22"/>
              </w:rPr>
              <w:t>450,0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2"/>
                <w:szCs w:val="22"/>
              </w:rPr>
            </w:pPr>
            <w:r w:rsidRPr="00251C8C">
              <w:rPr>
                <w:color w:val="000000"/>
                <w:sz w:val="22"/>
                <w:szCs w:val="22"/>
              </w:rPr>
              <w:t>9 860,2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2 191,2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2"/>
                <w:szCs w:val="22"/>
              </w:rPr>
            </w:pPr>
            <w:r w:rsidRPr="00251C8C">
              <w:rPr>
                <w:color w:val="000000"/>
                <w:sz w:val="22"/>
                <w:szCs w:val="22"/>
              </w:rPr>
              <w:t>3 028,6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6 831,6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225,6</w:t>
            </w:r>
          </w:p>
        </w:tc>
      </w:tr>
      <w:tr w:rsidR="00251C8C" w:rsidRPr="00251C8C" w:rsidTr="001D1FDE">
        <w:trPr>
          <w:trHeight w:val="88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625,0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759,3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121,5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670,0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750,3</w:t>
            </w:r>
          </w:p>
        </w:tc>
      </w:tr>
      <w:tr w:rsidR="00251C8C" w:rsidRPr="00251C8C" w:rsidTr="001D1FDE">
        <w:trPr>
          <w:trHeight w:val="4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sz w:val="20"/>
                <w:szCs w:val="20"/>
              </w:rPr>
            </w:pPr>
            <w:r w:rsidRPr="00251C8C">
              <w:rPr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sz w:val="20"/>
                <w:szCs w:val="20"/>
              </w:rPr>
            </w:pPr>
            <w:r w:rsidRPr="00251C8C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sz w:val="20"/>
                <w:szCs w:val="20"/>
              </w:rPr>
            </w:pPr>
            <w:r w:rsidRPr="00251C8C">
              <w:rPr>
                <w:sz w:val="20"/>
                <w:szCs w:val="20"/>
              </w:rPr>
              <w:t>-4,0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251C8C" w:rsidRPr="00251C8C" w:rsidTr="001D1FDE">
        <w:trPr>
          <w:trHeight w:val="58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400 997,4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54 055,4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58 052,4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-3 997,0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-6,9</w:t>
            </w:r>
          </w:p>
        </w:tc>
      </w:tr>
      <w:tr w:rsidR="00251C8C" w:rsidRPr="00251C8C" w:rsidTr="001D1FDE">
        <w:trPr>
          <w:trHeight w:val="4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rPr>
                <w:bCs/>
                <w:color w:val="000000"/>
                <w:sz w:val="18"/>
                <w:szCs w:val="18"/>
              </w:rPr>
            </w:pPr>
            <w:r w:rsidRPr="00251C8C">
              <w:rPr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512 642,0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95 087,3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18,5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93 095,9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251C8C">
              <w:rPr>
                <w:bCs/>
                <w:color w:val="000000"/>
                <w:sz w:val="20"/>
                <w:szCs w:val="20"/>
              </w:rPr>
              <w:t>1 991,4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1C8C" w:rsidRPr="00251C8C" w:rsidRDefault="00251C8C" w:rsidP="00251C8C">
            <w:pPr>
              <w:jc w:val="center"/>
              <w:rPr>
                <w:color w:val="000000"/>
                <w:sz w:val="20"/>
                <w:szCs w:val="20"/>
              </w:rPr>
            </w:pPr>
            <w:r w:rsidRPr="00251C8C">
              <w:rPr>
                <w:color w:val="000000"/>
                <w:sz w:val="20"/>
                <w:szCs w:val="20"/>
              </w:rPr>
              <w:t>2,1</w:t>
            </w:r>
          </w:p>
        </w:tc>
      </w:tr>
    </w:tbl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>Увеличение поступлений доходов можно охарактеризовать следующим образом:</w:t>
      </w:r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lastRenderedPageBreak/>
        <w:t>налог на доходы физических лиц: поступление составило 20143,6 тыс. рублей, что составляет 22,9% от годовых плановых показателей. По сравнению с аналогичным периодом прошлого года увеличение составило 3076,5 тыс. рублей или на 18%. Рост поступлений сложился по следующим налогоплательщикам: ООО «</w:t>
      </w:r>
      <w:proofErr w:type="spellStart"/>
      <w:r w:rsidRPr="00251C8C">
        <w:rPr>
          <w:sz w:val="28"/>
          <w:szCs w:val="28"/>
        </w:rPr>
        <w:t>Брасовские</w:t>
      </w:r>
      <w:proofErr w:type="spellEnd"/>
      <w:r w:rsidRPr="00251C8C">
        <w:rPr>
          <w:sz w:val="28"/>
          <w:szCs w:val="28"/>
        </w:rPr>
        <w:t xml:space="preserve"> сыры», Филиал ООО «Дружба - 2» в </w:t>
      </w:r>
      <w:proofErr w:type="spellStart"/>
      <w:r w:rsidRPr="00251C8C">
        <w:rPr>
          <w:sz w:val="28"/>
          <w:szCs w:val="28"/>
        </w:rPr>
        <w:t>с</w:t>
      </w:r>
      <w:proofErr w:type="gramStart"/>
      <w:r w:rsidRPr="00251C8C">
        <w:rPr>
          <w:sz w:val="28"/>
          <w:szCs w:val="28"/>
        </w:rPr>
        <w:t>.Б</w:t>
      </w:r>
      <w:proofErr w:type="gramEnd"/>
      <w:r w:rsidRPr="00251C8C">
        <w:rPr>
          <w:sz w:val="28"/>
          <w:szCs w:val="28"/>
        </w:rPr>
        <w:t>расово</w:t>
      </w:r>
      <w:proofErr w:type="spellEnd"/>
      <w:r w:rsidRPr="00251C8C">
        <w:rPr>
          <w:sz w:val="28"/>
          <w:szCs w:val="28"/>
        </w:rPr>
        <w:t>;</w:t>
      </w:r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Акцизы на нефтепродукты: поступление по данному виду доходов за 1 квартал 2022 года составило 377,6 тыс. рублей или 18,5% от годовых плановых показателей. По сравнению с аналогичным периодом 2021 года поступления снизились на 59,0 тыс. рублей или на 13,5 %, что объясняется уменьшением объемов реализации нефтепродуктов;</w:t>
      </w:r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251C8C">
        <w:rPr>
          <w:sz w:val="28"/>
          <w:szCs w:val="28"/>
        </w:rPr>
        <w:t>Единый налог на вмененный доход: за 1 квартал 2022 год в бюджет района поступило -7,5 тыс. рублей, что ниже уровня прошлого года на 1127,0 или в процентном соотношении на 100,7%. Это объясняется отменой данного режима налогообложения в 2021году;</w:t>
      </w:r>
      <w:proofErr w:type="gramEnd"/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t xml:space="preserve">Единый сельскохозяйственный налог: за 1 квартал 2022 года поступления составили 7631,3 тыс. рублей или 57% от годовых плановых показателей. </w:t>
      </w:r>
      <w:proofErr w:type="gramStart"/>
      <w:r w:rsidRPr="00251C8C">
        <w:rPr>
          <w:sz w:val="28"/>
          <w:szCs w:val="28"/>
        </w:rPr>
        <w:t>По сравнению с аналогичным периодом прошлого года поступления снизились на 3633,7 тыс. рублей или на 32,3%. Снижение поступлений связано с тем что, в 2021 году была выплачена задолженность от ООО «</w:t>
      </w:r>
      <w:proofErr w:type="spellStart"/>
      <w:r w:rsidRPr="00251C8C">
        <w:rPr>
          <w:sz w:val="28"/>
          <w:szCs w:val="28"/>
        </w:rPr>
        <w:t>Сельхозник</w:t>
      </w:r>
      <w:proofErr w:type="spellEnd"/>
      <w:r w:rsidRPr="00251C8C">
        <w:rPr>
          <w:sz w:val="28"/>
          <w:szCs w:val="28"/>
        </w:rPr>
        <w:t>» за 2020 год;</w:t>
      </w:r>
      <w:proofErr w:type="gramEnd"/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t xml:space="preserve">Налог, взимаемый с применением патентной системы налогообложения: за 1 квартал 2022 года поступления составили 769,0 тыс. рублей или 27,9% от годовых плановых показателей. </w:t>
      </w:r>
      <w:proofErr w:type="gramStart"/>
      <w:r w:rsidRPr="00251C8C">
        <w:rPr>
          <w:sz w:val="28"/>
          <w:szCs w:val="28"/>
        </w:rPr>
        <w:t>Рост поступлений к прошлому году сложился на уровне 2,4% (17,7 тыс. рублей), что связано с переходом налогоплательщиков на данный вид налогообложения в связи с отменой режима ЕНВД;</w:t>
      </w:r>
      <w:proofErr w:type="gramEnd"/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Государственная пошлина: рост поступлений по отношению к прошлому году составил 148,9 тыс. рублей (53,8%), что связано с увеличением обращений граждан для осуществления юридически значимых действий;</w:t>
      </w:r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t>За 1 квартал 2022 года доходов от использования имущества, находящегося в государственной собственности поступило 1053,1 тыс. рублей или 38,1% от годовых плановых показателей. Рост поступлений относительно прошлого года составил 112,3 тыс. рублей или 11,9%, что связано с досрочной уплатой арендной платы за землю ООО «МРАБ»;</w:t>
      </w:r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t xml:space="preserve">Снижение поступлений платежей от использования природных ресурсов относительно аналогичного периода прошлого года составило 50,1 тыс. рублей или 71,9%. </w:t>
      </w:r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251C8C">
        <w:rPr>
          <w:sz w:val="28"/>
          <w:szCs w:val="28"/>
        </w:rPr>
        <w:lastRenderedPageBreak/>
        <w:t>Рост доходов от продажи материальных и нематериальных активов относительно 1 квартала прошлого года составил 6831,6 тыс. рублей (225,6%), что обусловлено продажей земель, государственная собственность на которые не разграничена и которые находятся в границах сельских поселений на сумму 9828,7 тыс. рублей  КФХ «Баранов Н.В.», КФХ «</w:t>
      </w:r>
      <w:proofErr w:type="spellStart"/>
      <w:r w:rsidRPr="00251C8C">
        <w:rPr>
          <w:sz w:val="28"/>
          <w:szCs w:val="28"/>
        </w:rPr>
        <w:t>Яковец</w:t>
      </w:r>
      <w:proofErr w:type="spellEnd"/>
      <w:r w:rsidRPr="00251C8C">
        <w:rPr>
          <w:sz w:val="28"/>
          <w:szCs w:val="28"/>
        </w:rPr>
        <w:t xml:space="preserve"> Н.А.», КФХ «</w:t>
      </w:r>
      <w:proofErr w:type="spellStart"/>
      <w:r w:rsidRPr="00251C8C">
        <w:rPr>
          <w:sz w:val="28"/>
          <w:szCs w:val="28"/>
        </w:rPr>
        <w:t>Махунь</w:t>
      </w:r>
      <w:proofErr w:type="spellEnd"/>
      <w:r w:rsidRPr="00251C8C">
        <w:rPr>
          <w:sz w:val="28"/>
          <w:szCs w:val="28"/>
        </w:rPr>
        <w:t xml:space="preserve"> Р.В.», ООО «</w:t>
      </w:r>
      <w:proofErr w:type="spellStart"/>
      <w:r w:rsidRPr="00251C8C">
        <w:rPr>
          <w:sz w:val="28"/>
          <w:szCs w:val="28"/>
        </w:rPr>
        <w:t>Сельхозник</w:t>
      </w:r>
      <w:proofErr w:type="spellEnd"/>
      <w:r w:rsidRPr="00251C8C">
        <w:rPr>
          <w:sz w:val="28"/>
          <w:szCs w:val="28"/>
        </w:rPr>
        <w:t>», ООО «БМК».</w:t>
      </w:r>
      <w:proofErr w:type="gramEnd"/>
    </w:p>
    <w:p w:rsidR="00251C8C" w:rsidRPr="00251C8C" w:rsidRDefault="00251C8C" w:rsidP="00251C8C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251C8C">
        <w:rPr>
          <w:sz w:val="28"/>
          <w:szCs w:val="28"/>
        </w:rPr>
        <w:t>Штрафов, санкций и возмещений ущерба за 1 квартал 2022 года поступило в сумме 759,3 тыс. рублей или 121,5% от годовых плановых показателей. Относительно аналогичного периода прошлого года сложился рост в сумме 670,0 тыс. рублей или в 7,5 раза. Рост сложился за счет уплаты платежей по искам о возмещении вреда, причиненного окружающей среде, а также платежей, уплачиваемых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образования.</w:t>
      </w:r>
    </w:p>
    <w:p w:rsidR="00251C8C" w:rsidRPr="00251C8C" w:rsidRDefault="00251C8C" w:rsidP="00251C8C">
      <w:pPr>
        <w:spacing w:line="276" w:lineRule="auto"/>
        <w:ind w:firstLine="567"/>
        <w:jc w:val="both"/>
        <w:rPr>
          <w:sz w:val="28"/>
          <w:szCs w:val="28"/>
        </w:rPr>
      </w:pPr>
      <w:r w:rsidRPr="00251C8C">
        <w:rPr>
          <w:sz w:val="28"/>
          <w:szCs w:val="28"/>
        </w:rPr>
        <w:t xml:space="preserve">Определенное место в доходах бюджета </w:t>
      </w:r>
      <w:proofErr w:type="spellStart"/>
      <w:r w:rsidRPr="00251C8C">
        <w:rPr>
          <w:sz w:val="28"/>
          <w:szCs w:val="28"/>
        </w:rPr>
        <w:t>Брасовского</w:t>
      </w:r>
      <w:proofErr w:type="spellEnd"/>
      <w:r w:rsidRPr="00251C8C">
        <w:rPr>
          <w:sz w:val="28"/>
          <w:szCs w:val="28"/>
        </w:rPr>
        <w:t xml:space="preserve"> муниципального района Брянской области занимают  безвозмездные поступления. За 1 квартал  2022 года поступило безвозмездных поступлений в сумме 54055,4 тыс. рублей, что ниже уровня прошлого года на 3997,0 тыс. рублей (6,9%).</w:t>
      </w:r>
      <w:r w:rsidRPr="00251C8C">
        <w:rPr>
          <w:b/>
          <w:sz w:val="32"/>
          <w:szCs w:val="32"/>
        </w:rPr>
        <w:t xml:space="preserve"> </w:t>
      </w:r>
      <w:r w:rsidRPr="00251C8C">
        <w:rPr>
          <w:sz w:val="28"/>
          <w:szCs w:val="28"/>
        </w:rPr>
        <w:t>Снижение показателей сложилось за счет того, что в 2021 году в бюджет района поступила благотворительная помощь от ООО «Охотно» в сумме 10188,0 тыс. рублей.</w:t>
      </w:r>
    </w:p>
    <w:p w:rsidR="00AA42D6" w:rsidRDefault="001D3CE1" w:rsidP="00502F69">
      <w:pPr>
        <w:pStyle w:val="a4"/>
      </w:pPr>
      <w:r>
        <w:t xml:space="preserve">      </w:t>
      </w:r>
    </w:p>
    <w:p w:rsidR="000B1D42" w:rsidRDefault="00AA42D6" w:rsidP="00AA42D6">
      <w:pPr>
        <w:rPr>
          <w:b/>
        </w:rPr>
      </w:pPr>
      <w:r>
        <w:rPr>
          <w:b/>
        </w:rPr>
        <w:t xml:space="preserve">                                               РАСХОДЫ</w:t>
      </w:r>
    </w:p>
    <w:p w:rsidR="003A737D" w:rsidRDefault="003A737D" w:rsidP="00AA42D6"/>
    <w:p w:rsidR="00AA42D6" w:rsidRDefault="00AA42D6" w:rsidP="00AA42D6"/>
    <w:p w:rsidR="00AA42D6" w:rsidRPr="00164CFC" w:rsidRDefault="00AA42D6" w:rsidP="00AA42D6">
      <w:pPr>
        <w:rPr>
          <w:sz w:val="28"/>
          <w:szCs w:val="28"/>
        </w:rPr>
      </w:pPr>
      <w:r w:rsidRPr="00164CFC">
        <w:rPr>
          <w:sz w:val="28"/>
          <w:szCs w:val="28"/>
        </w:rPr>
        <w:t xml:space="preserve">    Бюджет </w:t>
      </w:r>
      <w:proofErr w:type="spellStart"/>
      <w:r w:rsidR="00502F69">
        <w:rPr>
          <w:sz w:val="28"/>
          <w:szCs w:val="28"/>
        </w:rPr>
        <w:t>Брасовского</w:t>
      </w:r>
      <w:proofErr w:type="spellEnd"/>
      <w:r w:rsidR="008A0445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муниципального</w:t>
      </w:r>
      <w:r w:rsidR="008339A0">
        <w:rPr>
          <w:sz w:val="28"/>
          <w:szCs w:val="28"/>
        </w:rPr>
        <w:t xml:space="preserve"> района за первый  квартал 2022</w:t>
      </w:r>
      <w:r w:rsidRPr="00164CFC">
        <w:rPr>
          <w:sz w:val="28"/>
          <w:szCs w:val="28"/>
        </w:rPr>
        <w:t xml:space="preserve"> го</w:t>
      </w:r>
      <w:r w:rsidR="00502F69">
        <w:rPr>
          <w:sz w:val="28"/>
          <w:szCs w:val="28"/>
        </w:rPr>
        <w:t>да</w:t>
      </w:r>
      <w:r w:rsidR="008339A0">
        <w:rPr>
          <w:sz w:val="28"/>
          <w:szCs w:val="28"/>
        </w:rPr>
        <w:t xml:space="preserve"> исполнен в объеме   81407617,11рублей, что составляет 14,4</w:t>
      </w:r>
      <w:r w:rsidR="00445D1F">
        <w:rPr>
          <w:sz w:val="28"/>
          <w:szCs w:val="28"/>
        </w:rPr>
        <w:t xml:space="preserve"> </w:t>
      </w:r>
      <w:r w:rsidR="00502F69">
        <w:rPr>
          <w:sz w:val="28"/>
          <w:szCs w:val="28"/>
        </w:rPr>
        <w:t xml:space="preserve">% к уточненному плану и </w:t>
      </w:r>
      <w:r w:rsidR="00CC1C35">
        <w:rPr>
          <w:sz w:val="28"/>
          <w:szCs w:val="28"/>
        </w:rPr>
        <w:t>106,2</w:t>
      </w:r>
      <w:r w:rsidR="00502F69">
        <w:rPr>
          <w:sz w:val="28"/>
          <w:szCs w:val="28"/>
        </w:rPr>
        <w:t xml:space="preserve">  </w:t>
      </w:r>
      <w:r w:rsidRPr="00164CFC">
        <w:rPr>
          <w:sz w:val="28"/>
          <w:szCs w:val="28"/>
        </w:rPr>
        <w:t>% к соответствующему</w:t>
      </w:r>
      <w:r w:rsidR="00DA2EA7">
        <w:rPr>
          <w:sz w:val="28"/>
          <w:szCs w:val="28"/>
        </w:rPr>
        <w:t xml:space="preserve"> периоду прошлого года( 76685127,38</w:t>
      </w:r>
      <w:r w:rsidRPr="00164CFC">
        <w:rPr>
          <w:sz w:val="28"/>
          <w:szCs w:val="28"/>
        </w:rPr>
        <w:t>руб</w:t>
      </w:r>
      <w:r w:rsidR="00DA2EA7">
        <w:rPr>
          <w:sz w:val="28"/>
          <w:szCs w:val="28"/>
        </w:rPr>
        <w:t>лей</w:t>
      </w:r>
      <w:r w:rsidRPr="00164CFC">
        <w:rPr>
          <w:sz w:val="28"/>
          <w:szCs w:val="28"/>
        </w:rPr>
        <w:t>)</w:t>
      </w:r>
      <w:proofErr w:type="gramStart"/>
      <w:r w:rsidRPr="00164CFC">
        <w:rPr>
          <w:sz w:val="28"/>
          <w:szCs w:val="28"/>
        </w:rPr>
        <w:t>.(</w:t>
      </w:r>
      <w:proofErr w:type="gramEnd"/>
      <w:r w:rsidRPr="00164CFC">
        <w:rPr>
          <w:sz w:val="28"/>
          <w:szCs w:val="28"/>
        </w:rPr>
        <w:t>далее бюджет района).</w:t>
      </w:r>
    </w:p>
    <w:p w:rsidR="00AA42D6" w:rsidRPr="00164CFC" w:rsidRDefault="00AA42D6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 Расходы бюджета района по муниципальным программам и </w:t>
      </w:r>
      <w:proofErr w:type="spellStart"/>
      <w:r w:rsidRPr="00164CFC">
        <w:rPr>
          <w:sz w:val="28"/>
          <w:szCs w:val="28"/>
        </w:rPr>
        <w:t>непрограмным</w:t>
      </w:r>
      <w:proofErr w:type="spellEnd"/>
      <w:r w:rsidRPr="00164CFC">
        <w:rPr>
          <w:sz w:val="28"/>
          <w:szCs w:val="28"/>
        </w:rPr>
        <w:t xml:space="preserve"> направлениям деятельности, группам видов расходов представлены в таблице №1.                                                                                                                                          </w:t>
      </w:r>
    </w:p>
    <w:p w:rsidR="00AA42D6" w:rsidRPr="00164CFC" w:rsidRDefault="00AA42D6" w:rsidP="00AA42D6">
      <w:pPr>
        <w:tabs>
          <w:tab w:val="left" w:pos="7995"/>
        </w:tabs>
        <w:jc w:val="both"/>
        <w:rPr>
          <w:sz w:val="28"/>
          <w:szCs w:val="28"/>
        </w:rPr>
      </w:pPr>
      <w:r w:rsidRPr="00164CFC">
        <w:rPr>
          <w:sz w:val="28"/>
          <w:szCs w:val="28"/>
        </w:rPr>
        <w:tab/>
      </w:r>
    </w:p>
    <w:p w:rsidR="00AA42D6" w:rsidRDefault="00AA42D6" w:rsidP="00BF0500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Исполнение бюджета района по муниципальным программам и непрогра</w:t>
      </w:r>
      <w:r w:rsidR="00BF0500">
        <w:rPr>
          <w:sz w:val="28"/>
          <w:szCs w:val="28"/>
        </w:rPr>
        <w:t>м</w:t>
      </w:r>
      <w:r w:rsidRPr="00164CFC">
        <w:rPr>
          <w:sz w:val="28"/>
          <w:szCs w:val="28"/>
        </w:rPr>
        <w:t xml:space="preserve">мным направлениям </w:t>
      </w:r>
      <w:r w:rsidR="00445D1F">
        <w:rPr>
          <w:sz w:val="28"/>
          <w:szCs w:val="28"/>
        </w:rPr>
        <w:t>дея</w:t>
      </w:r>
      <w:r w:rsidR="00815633">
        <w:rPr>
          <w:sz w:val="28"/>
          <w:szCs w:val="28"/>
        </w:rPr>
        <w:t>тельности за первый квартал 2021</w:t>
      </w:r>
      <w:r w:rsidRPr="00164CFC">
        <w:rPr>
          <w:sz w:val="28"/>
          <w:szCs w:val="28"/>
        </w:rPr>
        <w:t xml:space="preserve"> года    </w:t>
      </w:r>
    </w:p>
    <w:p w:rsidR="00BF0500" w:rsidRDefault="00AA42D6" w:rsidP="00BF0500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                                                                  </w:t>
      </w:r>
      <w:r w:rsidR="00164CFC">
        <w:rPr>
          <w:sz w:val="28"/>
          <w:szCs w:val="28"/>
        </w:rPr>
        <w:t xml:space="preserve">                      </w:t>
      </w:r>
      <w:r w:rsidRPr="00164CFC">
        <w:rPr>
          <w:sz w:val="28"/>
          <w:szCs w:val="28"/>
        </w:rPr>
        <w:t xml:space="preserve">                </w:t>
      </w:r>
    </w:p>
    <w:p w:rsidR="00AA42D6" w:rsidRPr="00164CFC" w:rsidRDefault="00AA42D6" w:rsidP="00BF0500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</w:t>
      </w:r>
      <w:r w:rsidR="00164CFC">
        <w:rPr>
          <w:sz w:val="28"/>
          <w:szCs w:val="28"/>
        </w:rPr>
        <w:t xml:space="preserve">    </w:t>
      </w:r>
    </w:p>
    <w:tbl>
      <w:tblPr>
        <w:tblW w:w="12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2677"/>
      </w:tblGrid>
      <w:tr w:rsidR="00815633" w:rsidTr="00DA2EA7">
        <w:trPr>
          <w:trHeight w:val="855"/>
        </w:trPr>
        <w:tc>
          <w:tcPr>
            <w:tcW w:w="126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C36" w:rsidRPr="001D1FDE" w:rsidRDefault="00BF0500" w:rsidP="00BF0500">
            <w:pPr>
              <w:rPr>
                <w:rFonts w:ascii="Calibri" w:hAnsi="Calibri" w:cs="Calibri"/>
                <w:bCs/>
                <w:color w:val="000000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Таблица 1</w:t>
            </w:r>
            <w:r w:rsidR="00DA2EA7" w:rsidRPr="001D1FDE">
              <w:rPr>
                <w:rFonts w:ascii="Calibri" w:hAnsi="Calibri" w:cs="Calibri"/>
                <w:bCs/>
                <w:color w:val="000000"/>
              </w:rPr>
              <w:t xml:space="preserve">  </w:t>
            </w:r>
          </w:p>
          <w:p w:rsidR="00DA2EA7" w:rsidRPr="001D1FDE" w:rsidRDefault="00DA2EA7" w:rsidP="00BF0500">
            <w:pPr>
              <w:rPr>
                <w:rFonts w:ascii="Calibri" w:hAnsi="Calibri" w:cs="Calibri"/>
                <w:bCs/>
                <w:color w:val="000000"/>
              </w:rPr>
            </w:pP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877"/>
              <w:gridCol w:w="567"/>
              <w:gridCol w:w="1417"/>
              <w:gridCol w:w="1559"/>
              <w:gridCol w:w="1560"/>
              <w:gridCol w:w="1417"/>
              <w:gridCol w:w="567"/>
              <w:gridCol w:w="1814"/>
            </w:tblGrid>
            <w:tr w:rsidR="00DA2EA7" w:rsidRPr="000E71CB" w:rsidTr="00DA2EA7">
              <w:trPr>
                <w:trHeight w:val="502"/>
              </w:trPr>
              <w:tc>
                <w:tcPr>
                  <w:tcW w:w="10778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D1FDE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lastRenderedPageBreak/>
                    <w:t xml:space="preserve">Сведения о расходах бюджета по  муниципальным программам  </w:t>
                  </w:r>
                  <w:proofErr w:type="spellStart"/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Брасовского</w:t>
                  </w:r>
                  <w:proofErr w:type="spellEnd"/>
                </w:p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 xml:space="preserve">  муниципального района Брянской области на 01.04.2022 года </w:t>
                  </w:r>
                </w:p>
                <w:p w:rsidR="001D1FDE" w:rsidRPr="000E71CB" w:rsidRDefault="001D1F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A2EA7" w:rsidRPr="000E71CB" w:rsidTr="00DA2EA7">
              <w:trPr>
                <w:trHeight w:val="768"/>
              </w:trPr>
              <w:tc>
                <w:tcPr>
                  <w:tcW w:w="1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МП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кассовое исполнение на 01.04.2021 год 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Утвержденная роспись на 2022 год</w:t>
                  </w:r>
                </w:p>
              </w:tc>
              <w:tc>
                <w:tcPr>
                  <w:tcW w:w="156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уточненный план   на 01.04.2022</w:t>
                  </w:r>
                </w:p>
              </w:tc>
              <w:tc>
                <w:tcPr>
                  <w:tcW w:w="141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proofErr w:type="spellStart"/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ксссове</w:t>
                  </w:r>
                  <w:proofErr w:type="spellEnd"/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 исполнение на 01.04.2022 г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% исполнения</w:t>
                  </w:r>
                </w:p>
              </w:tc>
              <w:tc>
                <w:tcPr>
                  <w:tcW w:w="18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1D1FDE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% к </w:t>
                  </w:r>
                  <w:proofErr w:type="spellStart"/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соответ</w:t>
                  </w:r>
                  <w:proofErr w:type="spellEnd"/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. периоду  2022 г</w:t>
                  </w:r>
                </w:p>
                <w:p w:rsidR="00DA2EA7" w:rsidRPr="000E71CB" w:rsidRDefault="00DA2EA7" w:rsidP="001D1FDE">
                  <w:pPr>
                    <w:tabs>
                      <w:tab w:val="left" w:pos="836"/>
                    </w:tabs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  <w:tr w:rsidR="00DA2EA7" w:rsidRPr="000E71CB" w:rsidTr="00DA2EA7">
              <w:trPr>
                <w:trHeight w:val="936"/>
              </w:trPr>
              <w:tc>
                <w:tcPr>
                  <w:tcW w:w="1877" w:type="dxa"/>
                  <w:tcBorders>
                    <w:top w:val="single" w:sz="6" w:space="0" w:color="000000"/>
                    <w:left w:val="single" w:sz="6" w:space="0" w:color="auto"/>
                    <w:bottom w:val="nil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color w:val="000000"/>
                      <w:sz w:val="20"/>
                      <w:szCs w:val="20"/>
                    </w:rPr>
                    <w:t xml:space="preserve"> Реализация полномочий администрации </w:t>
                  </w:r>
                  <w:proofErr w:type="spellStart"/>
                  <w:r w:rsidRPr="000E71CB">
                    <w:rPr>
                      <w:color w:val="000000"/>
                      <w:sz w:val="20"/>
                      <w:szCs w:val="20"/>
                    </w:rPr>
                    <w:t>Брасовского</w:t>
                  </w:r>
                  <w:proofErr w:type="spellEnd"/>
                  <w:r w:rsidRPr="000E71CB">
                    <w:rPr>
                      <w:color w:val="000000"/>
                      <w:sz w:val="20"/>
                      <w:szCs w:val="20"/>
                    </w:rPr>
                    <w:t xml:space="preserve"> муниципального района  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16870550,14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234108597,80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249387741,80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18753087,90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7,5%</w:t>
                  </w:r>
                </w:p>
              </w:tc>
              <w:tc>
                <w:tcPr>
                  <w:tcW w:w="18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 w:rsidP="00DA2EA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111,2%</w:t>
                  </w:r>
                </w:p>
              </w:tc>
            </w:tr>
            <w:tr w:rsidR="00DA2EA7" w:rsidRPr="000E71CB" w:rsidTr="00DA2EA7">
              <w:trPr>
                <w:trHeight w:val="689"/>
              </w:trPr>
              <w:tc>
                <w:tcPr>
                  <w:tcW w:w="18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color w:val="000000"/>
                      <w:sz w:val="20"/>
                      <w:szCs w:val="20"/>
                    </w:rPr>
                    <w:t xml:space="preserve"> Развитие образования </w:t>
                  </w:r>
                  <w:proofErr w:type="spellStart"/>
                  <w:r w:rsidRPr="000E71CB">
                    <w:rPr>
                      <w:color w:val="000000"/>
                      <w:sz w:val="20"/>
                      <w:szCs w:val="20"/>
                    </w:rPr>
                    <w:t>Брасовского</w:t>
                  </w:r>
                  <w:proofErr w:type="spellEnd"/>
                  <w:r w:rsidRPr="000E71CB">
                    <w:rPr>
                      <w:color w:val="000000"/>
                      <w:sz w:val="20"/>
                      <w:szCs w:val="20"/>
                    </w:rPr>
                    <w:t xml:space="preserve"> района  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57737950,93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268741392,67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305665743,57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60555297,46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19,8%</w:t>
                  </w:r>
                </w:p>
              </w:tc>
              <w:tc>
                <w:tcPr>
                  <w:tcW w:w="18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 w:rsidP="00DA2EA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104,9%</w:t>
                  </w:r>
                </w:p>
              </w:tc>
            </w:tr>
            <w:tr w:rsidR="00DA2EA7" w:rsidRPr="000E71CB" w:rsidTr="00DA2EA7">
              <w:trPr>
                <w:trHeight w:val="617"/>
              </w:trPr>
              <w:tc>
                <w:tcPr>
                  <w:tcW w:w="187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color w:val="000000"/>
                      <w:sz w:val="20"/>
                      <w:szCs w:val="20"/>
                    </w:rPr>
                    <w:t xml:space="preserve"> Управление муниципальными финансами </w:t>
                  </w:r>
                  <w:proofErr w:type="spellStart"/>
                  <w:r w:rsidRPr="000E71CB">
                    <w:rPr>
                      <w:color w:val="000000"/>
                      <w:sz w:val="20"/>
                      <w:szCs w:val="20"/>
                    </w:rPr>
                    <w:t>Брасовского</w:t>
                  </w:r>
                  <w:proofErr w:type="spellEnd"/>
                  <w:r w:rsidRPr="000E71CB">
                    <w:rPr>
                      <w:color w:val="000000"/>
                      <w:sz w:val="20"/>
                      <w:szCs w:val="20"/>
                    </w:rPr>
                    <w:t xml:space="preserve"> района  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1913663,41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8376000,00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8515000,00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2008746,33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23,6%</w:t>
                  </w:r>
                </w:p>
              </w:tc>
              <w:tc>
                <w:tcPr>
                  <w:tcW w:w="18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 w:rsidP="00DA2EA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105,0%</w:t>
                  </w:r>
                </w:p>
              </w:tc>
            </w:tr>
            <w:tr w:rsidR="00DA2EA7" w:rsidRPr="000E71CB" w:rsidTr="00DA2EA7">
              <w:trPr>
                <w:trHeight w:val="811"/>
              </w:trPr>
              <w:tc>
                <w:tcPr>
                  <w:tcW w:w="1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 xml:space="preserve">Непрограммная деятельность 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70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162962,90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1416000,00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1474000,00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90485,42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6,1%</w:t>
                  </w:r>
                </w:p>
              </w:tc>
              <w:tc>
                <w:tcPr>
                  <w:tcW w:w="18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 w:rsidP="00DA2EA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55,5%</w:t>
                  </w:r>
                </w:p>
              </w:tc>
            </w:tr>
            <w:tr w:rsidR="00DA2EA7" w:rsidRPr="000E71CB" w:rsidTr="00DA2EA7">
              <w:trPr>
                <w:trHeight w:val="403"/>
              </w:trPr>
              <w:tc>
                <w:tcPr>
                  <w:tcW w:w="187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76685127,38</w:t>
                  </w:r>
                </w:p>
              </w:tc>
              <w:tc>
                <w:tcPr>
                  <w:tcW w:w="1559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512641990,47</w:t>
                  </w:r>
                </w:p>
              </w:tc>
              <w:tc>
                <w:tcPr>
                  <w:tcW w:w="156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565042485,37</w:t>
                  </w:r>
                </w:p>
              </w:tc>
              <w:tc>
                <w:tcPr>
                  <w:tcW w:w="141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bCs/>
                      <w:color w:val="000000"/>
                      <w:sz w:val="20"/>
                      <w:szCs w:val="20"/>
                    </w:rPr>
                    <w:t>81407617,11</w:t>
                  </w:r>
                </w:p>
              </w:tc>
              <w:tc>
                <w:tcPr>
                  <w:tcW w:w="5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14,4%</w:t>
                  </w:r>
                </w:p>
              </w:tc>
              <w:tc>
                <w:tcPr>
                  <w:tcW w:w="1814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:rsidR="00DA2EA7" w:rsidRPr="000E71CB" w:rsidRDefault="00DA2EA7" w:rsidP="00DA2EA7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</w:pPr>
                  <w:r w:rsidRPr="000E71CB">
                    <w:rPr>
                      <w:rFonts w:ascii="Calibri" w:hAnsi="Calibri" w:cs="Calibri"/>
                      <w:color w:val="000000"/>
                      <w:sz w:val="20"/>
                      <w:szCs w:val="20"/>
                    </w:rPr>
                    <w:t>106,2%</w:t>
                  </w:r>
                </w:p>
              </w:tc>
            </w:tr>
          </w:tbl>
          <w:p w:rsidR="00DA2EA7" w:rsidRPr="000E71CB" w:rsidRDefault="00DA2EA7" w:rsidP="00BF0500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</w:p>
          <w:p w:rsidR="00DA2EA7" w:rsidRPr="001D1FDE" w:rsidRDefault="00DA2EA7" w:rsidP="00BF0500">
            <w:pPr>
              <w:rPr>
                <w:rFonts w:ascii="Calibri" w:hAnsi="Calibri" w:cs="Calibri"/>
                <w:bCs/>
                <w:color w:val="000000"/>
              </w:rPr>
            </w:pPr>
          </w:p>
        </w:tc>
      </w:tr>
    </w:tbl>
    <w:p w:rsidR="007849DC" w:rsidRDefault="00AA42D6" w:rsidP="00EC7341">
      <w:pPr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lastRenderedPageBreak/>
        <w:t>Кассовое исполнение расходов в целом по муниципальным программам и непрог</w:t>
      </w:r>
      <w:r w:rsidR="003743C7">
        <w:rPr>
          <w:sz w:val="28"/>
          <w:szCs w:val="28"/>
        </w:rPr>
        <w:t>раммной деятельности увеличи</w:t>
      </w:r>
      <w:r w:rsidR="00BD6901">
        <w:rPr>
          <w:sz w:val="28"/>
          <w:szCs w:val="28"/>
        </w:rPr>
        <w:t>лось</w:t>
      </w:r>
      <w:r w:rsidRPr="00164CFC">
        <w:rPr>
          <w:sz w:val="28"/>
          <w:szCs w:val="28"/>
        </w:rPr>
        <w:t xml:space="preserve"> против соответствующ</w:t>
      </w:r>
      <w:r w:rsidR="00620F14" w:rsidRPr="00164CFC">
        <w:rPr>
          <w:sz w:val="28"/>
          <w:szCs w:val="28"/>
        </w:rPr>
        <w:t>е</w:t>
      </w:r>
      <w:r w:rsidR="00445D1F">
        <w:rPr>
          <w:sz w:val="28"/>
          <w:szCs w:val="28"/>
        </w:rPr>
        <w:t>го периода прош</w:t>
      </w:r>
      <w:r w:rsidR="00BD6901">
        <w:rPr>
          <w:sz w:val="28"/>
          <w:szCs w:val="28"/>
        </w:rPr>
        <w:t xml:space="preserve">лого года на 6,2% или </w:t>
      </w:r>
      <w:r w:rsidR="00E41293">
        <w:rPr>
          <w:sz w:val="28"/>
          <w:szCs w:val="28"/>
        </w:rPr>
        <w:t>4722489,76</w:t>
      </w:r>
      <w:r w:rsidR="007849DC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рублей.</w:t>
      </w:r>
      <w:r w:rsidR="00A4145A" w:rsidRPr="00164CFC">
        <w:rPr>
          <w:sz w:val="28"/>
          <w:szCs w:val="28"/>
        </w:rPr>
        <w:t xml:space="preserve"> </w:t>
      </w:r>
    </w:p>
    <w:p w:rsidR="004942EE" w:rsidRDefault="00A4145A" w:rsidP="00EC7341">
      <w:pPr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По программе « Реализация полномочий админ</w:t>
      </w:r>
      <w:r w:rsidR="00E41293">
        <w:rPr>
          <w:sz w:val="28"/>
          <w:szCs w:val="28"/>
        </w:rPr>
        <w:t xml:space="preserve">истрации </w:t>
      </w:r>
      <w:proofErr w:type="spellStart"/>
      <w:r w:rsidR="00E41293">
        <w:rPr>
          <w:sz w:val="28"/>
          <w:szCs w:val="28"/>
        </w:rPr>
        <w:t>Брасовского</w:t>
      </w:r>
      <w:proofErr w:type="spellEnd"/>
      <w:r w:rsidR="00E41293">
        <w:rPr>
          <w:sz w:val="28"/>
          <w:szCs w:val="28"/>
        </w:rPr>
        <w:t xml:space="preserve"> района » расходы увеличены</w:t>
      </w:r>
      <w:r w:rsidRPr="00164CFC">
        <w:rPr>
          <w:sz w:val="28"/>
          <w:szCs w:val="28"/>
        </w:rPr>
        <w:t xml:space="preserve"> против соответствующего периода прошлого года </w:t>
      </w:r>
      <w:r w:rsidR="00445D1F">
        <w:rPr>
          <w:sz w:val="28"/>
          <w:szCs w:val="28"/>
        </w:rPr>
        <w:t xml:space="preserve">в сумме </w:t>
      </w:r>
      <w:r w:rsidRPr="00164CFC">
        <w:rPr>
          <w:sz w:val="28"/>
          <w:szCs w:val="28"/>
        </w:rPr>
        <w:t xml:space="preserve"> </w:t>
      </w:r>
      <w:r w:rsidR="00E41293">
        <w:rPr>
          <w:sz w:val="28"/>
          <w:szCs w:val="28"/>
        </w:rPr>
        <w:t>1882537,76</w:t>
      </w:r>
      <w:r w:rsidRPr="00164CFC">
        <w:rPr>
          <w:sz w:val="28"/>
          <w:szCs w:val="28"/>
        </w:rPr>
        <w:t>рублей.</w:t>
      </w:r>
      <w:r w:rsidR="00AA42D6" w:rsidRPr="00164CFC">
        <w:rPr>
          <w:sz w:val="28"/>
          <w:szCs w:val="28"/>
        </w:rPr>
        <w:t xml:space="preserve"> Это объяс</w:t>
      </w:r>
      <w:r w:rsidR="00910E56" w:rsidRPr="00164CFC">
        <w:rPr>
          <w:sz w:val="28"/>
          <w:szCs w:val="28"/>
        </w:rPr>
        <w:t>няется тем,</w:t>
      </w:r>
      <w:r w:rsidR="005050DC">
        <w:rPr>
          <w:sz w:val="28"/>
          <w:szCs w:val="28"/>
        </w:rPr>
        <w:t xml:space="preserve"> </w:t>
      </w:r>
      <w:r w:rsidR="00910E56" w:rsidRPr="00164CFC">
        <w:rPr>
          <w:sz w:val="28"/>
          <w:szCs w:val="28"/>
        </w:rPr>
        <w:t xml:space="preserve">что в </w:t>
      </w:r>
      <w:r w:rsidR="00E41293">
        <w:rPr>
          <w:sz w:val="28"/>
          <w:szCs w:val="28"/>
        </w:rPr>
        <w:t>1 квартале 2022</w:t>
      </w:r>
      <w:r w:rsidR="004942EE">
        <w:rPr>
          <w:sz w:val="28"/>
          <w:szCs w:val="28"/>
        </w:rPr>
        <w:t xml:space="preserve"> го</w:t>
      </w:r>
      <w:r w:rsidR="00E41293">
        <w:rPr>
          <w:sz w:val="28"/>
          <w:szCs w:val="28"/>
        </w:rPr>
        <w:t xml:space="preserve">да </w:t>
      </w:r>
      <w:r w:rsidR="00F0746F">
        <w:rPr>
          <w:sz w:val="28"/>
          <w:szCs w:val="28"/>
        </w:rPr>
        <w:t>расходы на составление списков кандидатов в присяжные заседатели</w:t>
      </w:r>
      <w:r w:rsidR="007C50D3">
        <w:rPr>
          <w:sz w:val="28"/>
          <w:szCs w:val="28"/>
        </w:rPr>
        <w:t xml:space="preserve"> составили в сумме</w:t>
      </w:r>
      <w:r w:rsidR="00ED1E1B">
        <w:rPr>
          <w:sz w:val="28"/>
          <w:szCs w:val="28"/>
        </w:rPr>
        <w:t>82000,00 рублей, за соответствующий период прошлого года расходы отсутствуют,</w:t>
      </w:r>
      <w:r w:rsidR="00440037">
        <w:rPr>
          <w:sz w:val="28"/>
          <w:szCs w:val="28"/>
        </w:rPr>
        <w:t xml:space="preserve"> </w:t>
      </w:r>
      <w:r w:rsidR="00B51BF0">
        <w:rPr>
          <w:sz w:val="28"/>
          <w:szCs w:val="28"/>
        </w:rPr>
        <w:t>соответственно по расходам реализации мероприятий по обеспечению жильем молодых семей 902991,60 рублей</w:t>
      </w:r>
      <w:r w:rsidR="00440037">
        <w:rPr>
          <w:sz w:val="28"/>
          <w:szCs w:val="28"/>
        </w:rPr>
        <w:t>.</w:t>
      </w:r>
      <w:r w:rsidR="0036669A">
        <w:rPr>
          <w:sz w:val="28"/>
          <w:szCs w:val="28"/>
        </w:rPr>
        <w:t xml:space="preserve"> </w:t>
      </w:r>
      <w:r w:rsidR="00440037">
        <w:rPr>
          <w:sz w:val="28"/>
          <w:szCs w:val="28"/>
        </w:rPr>
        <w:t>Расходы на компенсацию транспортным организациям части потерь в доходах и возмещение затрат</w:t>
      </w:r>
      <w:r w:rsidR="0036669A">
        <w:rPr>
          <w:sz w:val="28"/>
          <w:szCs w:val="28"/>
        </w:rPr>
        <w:t>, возникающих в результате регулирования тарифов на перевозку пассажиров в</w:t>
      </w:r>
      <w:proofErr w:type="gramStart"/>
      <w:r w:rsidR="0036669A">
        <w:rPr>
          <w:sz w:val="28"/>
          <w:szCs w:val="28"/>
        </w:rPr>
        <w:t>1</w:t>
      </w:r>
      <w:proofErr w:type="gramEnd"/>
      <w:r w:rsidR="0036669A">
        <w:rPr>
          <w:sz w:val="28"/>
          <w:szCs w:val="28"/>
        </w:rPr>
        <w:t xml:space="preserve"> квартале 2022 года возросли на 348432,23 рубля за счет увеличения тарифов</w:t>
      </w:r>
      <w:r w:rsidR="004110DA">
        <w:rPr>
          <w:sz w:val="28"/>
          <w:szCs w:val="28"/>
        </w:rPr>
        <w:t>.</w:t>
      </w:r>
      <w:r w:rsidR="003743C7">
        <w:rPr>
          <w:sz w:val="28"/>
          <w:szCs w:val="28"/>
        </w:rPr>
        <w:t xml:space="preserve"> </w:t>
      </w:r>
      <w:proofErr w:type="gramStart"/>
      <w:r w:rsidR="004110DA">
        <w:rPr>
          <w:sz w:val="28"/>
          <w:szCs w:val="28"/>
        </w:rPr>
        <w:t>Р</w:t>
      </w:r>
      <w:r w:rsidR="0036669A">
        <w:rPr>
          <w:sz w:val="28"/>
          <w:szCs w:val="28"/>
        </w:rPr>
        <w:t>асходы по МФЦ в 1 квартале 2022 года составили в сумме 1087425,00 рублей, в 1 квартале 2021 года в сумме 975400,00 рублей,</w:t>
      </w:r>
      <w:r w:rsidR="003743C7">
        <w:rPr>
          <w:sz w:val="28"/>
          <w:szCs w:val="28"/>
        </w:rPr>
        <w:t xml:space="preserve"> </w:t>
      </w:r>
      <w:r w:rsidR="0036669A">
        <w:rPr>
          <w:sz w:val="28"/>
          <w:szCs w:val="28"/>
        </w:rPr>
        <w:t>рост в сумме 112025,00 рублей за счет повышения заработной платы с начислениями  на 15%</w:t>
      </w:r>
      <w:r w:rsidR="004110DA">
        <w:rPr>
          <w:sz w:val="28"/>
          <w:szCs w:val="28"/>
        </w:rPr>
        <w:t>, аналогично по передаваемым полномочиям  отрасли Культура 3042800,00 рублей-2699800,00 рублей-343000,00 рублей за счет повышения заработной платы с начислениями по Указу Президента.</w:t>
      </w:r>
      <w:proofErr w:type="gramEnd"/>
    </w:p>
    <w:p w:rsidR="00387FC7" w:rsidRPr="00164CFC" w:rsidRDefault="00387FC7" w:rsidP="00EC7341">
      <w:pPr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По программе « Управление муниципальн</w:t>
      </w:r>
      <w:r w:rsidR="004942EE">
        <w:rPr>
          <w:sz w:val="28"/>
          <w:szCs w:val="28"/>
        </w:rPr>
        <w:t>ы</w:t>
      </w:r>
      <w:r w:rsidR="004110DA">
        <w:rPr>
          <w:sz w:val="28"/>
          <w:szCs w:val="28"/>
        </w:rPr>
        <w:t>ми финансами» расходы в 1 квартале 2022 года  возросли</w:t>
      </w:r>
      <w:r w:rsidRPr="00164CFC">
        <w:rPr>
          <w:sz w:val="28"/>
          <w:szCs w:val="28"/>
        </w:rPr>
        <w:t xml:space="preserve"> против соответствующего перио</w:t>
      </w:r>
      <w:r w:rsidR="004110DA">
        <w:rPr>
          <w:sz w:val="28"/>
          <w:szCs w:val="28"/>
        </w:rPr>
        <w:t xml:space="preserve">да прошлого года в сумме </w:t>
      </w:r>
      <w:r w:rsidR="005533DB">
        <w:rPr>
          <w:sz w:val="28"/>
          <w:szCs w:val="28"/>
        </w:rPr>
        <w:t>95082,92</w:t>
      </w:r>
      <w:r w:rsidR="004942EE">
        <w:rPr>
          <w:sz w:val="28"/>
          <w:szCs w:val="28"/>
        </w:rPr>
        <w:t xml:space="preserve"> </w:t>
      </w:r>
      <w:r w:rsidR="005533DB">
        <w:rPr>
          <w:sz w:val="28"/>
          <w:szCs w:val="28"/>
        </w:rPr>
        <w:t>рубля</w:t>
      </w:r>
      <w:r w:rsidRPr="00164CFC">
        <w:rPr>
          <w:sz w:val="28"/>
          <w:szCs w:val="28"/>
        </w:rPr>
        <w:t>. Это объясняется</w:t>
      </w:r>
      <w:r w:rsidR="00A3406B" w:rsidRPr="00164CFC">
        <w:rPr>
          <w:sz w:val="28"/>
          <w:szCs w:val="28"/>
        </w:rPr>
        <w:t xml:space="preserve"> тем, что в</w:t>
      </w:r>
      <w:r w:rsidR="005533DB">
        <w:rPr>
          <w:sz w:val="28"/>
          <w:szCs w:val="28"/>
        </w:rPr>
        <w:t xml:space="preserve"> 1 квартале 2022</w:t>
      </w:r>
      <w:r w:rsidR="004942EE">
        <w:rPr>
          <w:sz w:val="28"/>
          <w:szCs w:val="28"/>
        </w:rPr>
        <w:t xml:space="preserve"> года</w:t>
      </w:r>
      <w:r w:rsidR="00A3406B" w:rsidRPr="00164CFC">
        <w:rPr>
          <w:sz w:val="28"/>
          <w:szCs w:val="28"/>
        </w:rPr>
        <w:t xml:space="preserve">  </w:t>
      </w:r>
      <w:r w:rsidR="00A3406B" w:rsidRPr="00164CFC">
        <w:rPr>
          <w:sz w:val="28"/>
          <w:szCs w:val="28"/>
        </w:rPr>
        <w:lastRenderedPageBreak/>
        <w:t>расходы на поддержку мер по обеспечению сбалансированности бюджетов поселений</w:t>
      </w:r>
      <w:r w:rsidR="000700B2">
        <w:rPr>
          <w:sz w:val="28"/>
          <w:szCs w:val="28"/>
        </w:rPr>
        <w:t xml:space="preserve"> выше уровня соответствующего периода прошлого года.</w:t>
      </w:r>
    </w:p>
    <w:p w:rsidR="00A52693" w:rsidRPr="00164CFC" w:rsidRDefault="00AA42D6" w:rsidP="00EC7341">
      <w:pPr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По программе « Развитие образования </w:t>
      </w:r>
      <w:proofErr w:type="spellStart"/>
      <w:r w:rsidRPr="00164CFC">
        <w:rPr>
          <w:sz w:val="28"/>
          <w:szCs w:val="28"/>
        </w:rPr>
        <w:t>Брасовского</w:t>
      </w:r>
      <w:proofErr w:type="spellEnd"/>
      <w:r w:rsidRPr="00164CFC">
        <w:rPr>
          <w:sz w:val="28"/>
          <w:szCs w:val="28"/>
        </w:rPr>
        <w:t xml:space="preserve"> </w:t>
      </w:r>
      <w:r w:rsidR="00A3406B" w:rsidRPr="00164CFC">
        <w:rPr>
          <w:sz w:val="28"/>
          <w:szCs w:val="28"/>
        </w:rPr>
        <w:t>района» расходы</w:t>
      </w:r>
      <w:r w:rsidR="000700B2">
        <w:rPr>
          <w:sz w:val="28"/>
          <w:szCs w:val="28"/>
        </w:rPr>
        <w:t xml:space="preserve"> произведены за 1 квартал  2022 года в сумме </w:t>
      </w:r>
      <w:r w:rsidR="00E11D3D">
        <w:rPr>
          <w:sz w:val="28"/>
          <w:szCs w:val="28"/>
        </w:rPr>
        <w:t>60555297,46 рублей, что составляет 104</w:t>
      </w:r>
      <w:r w:rsidR="005455A0">
        <w:rPr>
          <w:sz w:val="28"/>
          <w:szCs w:val="28"/>
        </w:rPr>
        <w:t>,9</w:t>
      </w:r>
      <w:r w:rsidRPr="00164CFC">
        <w:rPr>
          <w:sz w:val="28"/>
          <w:szCs w:val="28"/>
        </w:rPr>
        <w:t>% к соответствующем</w:t>
      </w:r>
      <w:r w:rsidR="00A3406B" w:rsidRPr="00164CFC">
        <w:rPr>
          <w:sz w:val="28"/>
          <w:szCs w:val="28"/>
        </w:rPr>
        <w:t>у периоду прошлого года или выше</w:t>
      </w:r>
      <w:r w:rsidR="00E11D3D">
        <w:rPr>
          <w:sz w:val="28"/>
          <w:szCs w:val="28"/>
        </w:rPr>
        <w:t xml:space="preserve"> на 2817346,53</w:t>
      </w:r>
      <w:r w:rsidRPr="00164CFC">
        <w:rPr>
          <w:sz w:val="28"/>
          <w:szCs w:val="28"/>
        </w:rPr>
        <w:t>рублей. Это объя</w:t>
      </w:r>
      <w:r w:rsidR="00A52693" w:rsidRPr="00164CFC">
        <w:rPr>
          <w:sz w:val="28"/>
          <w:szCs w:val="28"/>
        </w:rPr>
        <w:t>сняется</w:t>
      </w:r>
      <w:r w:rsidR="00AF2AA8">
        <w:rPr>
          <w:sz w:val="28"/>
          <w:szCs w:val="28"/>
        </w:rPr>
        <w:t xml:space="preserve"> повышением заработной платы с начислениями по дорожной карте по Указу Президента, повышением минимальн</w:t>
      </w:r>
      <w:r w:rsidR="00E11D3D">
        <w:rPr>
          <w:sz w:val="28"/>
          <w:szCs w:val="28"/>
        </w:rPr>
        <w:t>ой заработной платы с 01.01.2022</w:t>
      </w:r>
      <w:r w:rsidR="005455A0">
        <w:rPr>
          <w:sz w:val="28"/>
          <w:szCs w:val="28"/>
        </w:rPr>
        <w:t xml:space="preserve"> года</w:t>
      </w:r>
      <w:proofErr w:type="gramStart"/>
      <w:r w:rsidR="005455A0">
        <w:rPr>
          <w:sz w:val="28"/>
          <w:szCs w:val="28"/>
        </w:rPr>
        <w:t xml:space="preserve"> .</w:t>
      </w:r>
      <w:proofErr w:type="gramEnd"/>
    </w:p>
    <w:p w:rsidR="00942688" w:rsidRDefault="00AA42D6" w:rsidP="00EC7341">
      <w:pPr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 Исполнение бюджета района по функциональной классификации расходов</w:t>
      </w:r>
      <w:r w:rsidR="003743C7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приведено в таблице</w:t>
      </w:r>
      <w:r w:rsidR="00AF2AA8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 xml:space="preserve">2.    </w:t>
      </w:r>
      <w:r w:rsidR="001D1FDE">
        <w:rPr>
          <w:sz w:val="28"/>
          <w:szCs w:val="28"/>
        </w:rPr>
        <w:t xml:space="preserve"> </w:t>
      </w:r>
    </w:p>
    <w:p w:rsidR="005A73B0" w:rsidRDefault="005A73B0" w:rsidP="00EC7341">
      <w:pPr>
        <w:ind w:firstLine="567"/>
        <w:rPr>
          <w:sz w:val="28"/>
          <w:szCs w:val="28"/>
        </w:rPr>
      </w:pPr>
    </w:p>
    <w:p w:rsidR="005A73B0" w:rsidRDefault="001D1FDE" w:rsidP="00AA42D6">
      <w:pPr>
        <w:rPr>
          <w:sz w:val="28"/>
          <w:szCs w:val="28"/>
        </w:rPr>
      </w:pPr>
      <w:r>
        <w:rPr>
          <w:sz w:val="28"/>
          <w:szCs w:val="28"/>
        </w:rPr>
        <w:t xml:space="preserve">      Исполнение бюджета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 по функциональной классификации за 1 квартал 2022 года</w:t>
      </w:r>
    </w:p>
    <w:p w:rsidR="00EC7341" w:rsidRDefault="00EC7341" w:rsidP="00EC7341">
      <w:pPr>
        <w:jc w:val="right"/>
        <w:rPr>
          <w:i/>
          <w:sz w:val="28"/>
          <w:szCs w:val="28"/>
        </w:rPr>
      </w:pPr>
      <w:r w:rsidRPr="00EC7341">
        <w:rPr>
          <w:i/>
          <w:sz w:val="28"/>
          <w:szCs w:val="28"/>
        </w:rPr>
        <w:t>Таблица 2</w:t>
      </w:r>
    </w:p>
    <w:p w:rsidR="00EC7341" w:rsidRPr="00EC7341" w:rsidRDefault="00EC7341" w:rsidP="00EC7341">
      <w:pPr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 w:rsidR="003743C7">
        <w:rPr>
          <w:sz w:val="28"/>
          <w:szCs w:val="28"/>
        </w:rPr>
        <w:t>т</w:t>
      </w:r>
      <w:r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3"/>
        <w:gridCol w:w="1082"/>
        <w:gridCol w:w="1134"/>
        <w:gridCol w:w="993"/>
        <w:gridCol w:w="992"/>
        <w:gridCol w:w="470"/>
        <w:gridCol w:w="664"/>
        <w:gridCol w:w="195"/>
        <w:gridCol w:w="797"/>
        <w:gridCol w:w="1276"/>
      </w:tblGrid>
      <w:tr w:rsidR="00C12B87" w:rsidTr="00EC7341">
        <w:tblPrEx>
          <w:tblCellMar>
            <w:top w:w="0" w:type="dxa"/>
            <w:bottom w:w="0" w:type="dxa"/>
          </w:tblCellMar>
        </w:tblPrEx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Наименование отрасли</w:t>
            </w:r>
          </w:p>
        </w:tc>
        <w:tc>
          <w:tcPr>
            <w:tcW w:w="10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План 2022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Факт на 01.04.2022 года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(+ -) к плану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 к плану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Факт на 1.04.2021 года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(+ -) к соотв. периоду 2021 г.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В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% к соотв. периоду прошлого года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proofErr w:type="spellStart"/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Госуправление</w:t>
            </w:r>
            <w:proofErr w:type="spellEnd"/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39417,7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7935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-31482,7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20,1%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7 754,20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180,8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102,3%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454,8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-1447,1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23,9%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109,3%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-2886,0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17,6%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550,1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65,9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112,0%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5646,3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1170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-4476,3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20,7%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1207,9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-37,9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96,9%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ЖКХ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16677,9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-16665,1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0,1%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100,0%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39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304685,8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60353,1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-244332,7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19,8%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57482,2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2870,9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105,0%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45836,2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7554,7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-38281,5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16,5%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6755,8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798,9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111,8%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Физкультура и спорт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131588,1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23,8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-131564,3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22,2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107,2%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12566,6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2408,5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-10158,1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19,2%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1762,9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645,6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136,6%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879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-2341,0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27,3%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121,9%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12B87" w:rsidRPr="000E71CB" w:rsidRDefault="00C12B87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E71CB">
              <w:rPr>
                <w:rFonts w:ascii="Arial" w:hAnsi="Arial" w:cs="Arial"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565042,5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81407,7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-483634,8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14,4%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76685,1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4722,6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12B87" w:rsidRDefault="00C12B87" w:rsidP="00EC7341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106,2%</w:t>
            </w:r>
          </w:p>
        </w:tc>
      </w:tr>
      <w:tr w:rsidR="00C12B87" w:rsidTr="00EC7341">
        <w:tblPrEx>
          <w:tblCellMar>
            <w:top w:w="0" w:type="dxa"/>
            <w:bottom w:w="0" w:type="dxa"/>
          </w:tblCellMar>
        </w:tblPrEx>
        <w:trPr>
          <w:trHeight w:val="211"/>
        </w:trPr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12B87" w:rsidRDefault="00C12B87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AA42D6" w:rsidRPr="00164CFC" w:rsidRDefault="003A737D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A42D6" w:rsidRPr="00164CFC">
        <w:rPr>
          <w:sz w:val="28"/>
          <w:szCs w:val="28"/>
        </w:rPr>
        <w:t xml:space="preserve">асходная часть </w:t>
      </w:r>
      <w:r w:rsidR="004206B5" w:rsidRPr="00164CFC">
        <w:rPr>
          <w:sz w:val="28"/>
          <w:szCs w:val="28"/>
        </w:rPr>
        <w:t>бюджета района за</w:t>
      </w:r>
      <w:r w:rsidR="00241544">
        <w:rPr>
          <w:sz w:val="28"/>
          <w:szCs w:val="28"/>
        </w:rPr>
        <w:t xml:space="preserve"> первый квартал</w:t>
      </w:r>
      <w:r w:rsidR="00C12B87">
        <w:rPr>
          <w:sz w:val="28"/>
          <w:szCs w:val="28"/>
        </w:rPr>
        <w:t xml:space="preserve"> 2022года исполнена на 14,4 % или 81407,7</w:t>
      </w:r>
      <w:r w:rsidR="00241544">
        <w:rPr>
          <w:sz w:val="28"/>
          <w:szCs w:val="28"/>
        </w:rPr>
        <w:t xml:space="preserve"> </w:t>
      </w:r>
      <w:r w:rsidR="00C12B87">
        <w:rPr>
          <w:sz w:val="28"/>
          <w:szCs w:val="28"/>
        </w:rPr>
        <w:t>тыс</w:t>
      </w:r>
      <w:proofErr w:type="gramStart"/>
      <w:r w:rsidR="00C12B87">
        <w:rPr>
          <w:sz w:val="28"/>
          <w:szCs w:val="28"/>
        </w:rPr>
        <w:t>.р</w:t>
      </w:r>
      <w:proofErr w:type="gramEnd"/>
      <w:r w:rsidR="00C12B87">
        <w:rPr>
          <w:sz w:val="28"/>
          <w:szCs w:val="28"/>
        </w:rPr>
        <w:t>ублей , что выше уровня прошлого года на 4722,5</w:t>
      </w:r>
      <w:r w:rsidR="005C5AEC">
        <w:rPr>
          <w:sz w:val="28"/>
          <w:szCs w:val="28"/>
        </w:rPr>
        <w:t xml:space="preserve"> тыс.</w:t>
      </w:r>
      <w:r w:rsidR="00350A1E">
        <w:rPr>
          <w:sz w:val="28"/>
          <w:szCs w:val="28"/>
        </w:rPr>
        <w:t xml:space="preserve"> </w:t>
      </w:r>
      <w:r w:rsidR="00C12B87">
        <w:rPr>
          <w:sz w:val="28"/>
          <w:szCs w:val="28"/>
        </w:rPr>
        <w:t>рублей и 6</w:t>
      </w:r>
      <w:r w:rsidR="005C5AEC">
        <w:rPr>
          <w:sz w:val="28"/>
          <w:szCs w:val="28"/>
        </w:rPr>
        <w:t>,2</w:t>
      </w:r>
      <w:r w:rsidR="00241544">
        <w:rPr>
          <w:sz w:val="28"/>
          <w:szCs w:val="28"/>
        </w:rPr>
        <w:t>%.</w:t>
      </w:r>
      <w:r w:rsidR="00AA42D6" w:rsidRPr="00164CFC">
        <w:rPr>
          <w:sz w:val="28"/>
          <w:szCs w:val="28"/>
        </w:rPr>
        <w:t xml:space="preserve"> Наибольший удельный вес в расходах бюджета занимает соц</w:t>
      </w:r>
      <w:r w:rsidR="00E3676E" w:rsidRPr="00164CFC">
        <w:rPr>
          <w:sz w:val="28"/>
          <w:szCs w:val="28"/>
        </w:rPr>
        <w:t>иально-</w:t>
      </w:r>
      <w:r w:rsidR="005C5AEC">
        <w:rPr>
          <w:sz w:val="28"/>
          <w:szCs w:val="28"/>
        </w:rPr>
        <w:t xml:space="preserve">культурная сфера – </w:t>
      </w:r>
      <w:r w:rsidR="00B5319B">
        <w:rPr>
          <w:sz w:val="28"/>
          <w:szCs w:val="28"/>
        </w:rPr>
        <w:t xml:space="preserve">70340,1 тыс. рублей или 86,4 </w:t>
      </w:r>
      <w:r w:rsidR="00AA42D6" w:rsidRPr="00164CFC">
        <w:rPr>
          <w:sz w:val="28"/>
          <w:szCs w:val="28"/>
        </w:rPr>
        <w:t xml:space="preserve">% от общего объема расходов бюджета. Против соответствующего периода прошлого года </w:t>
      </w:r>
      <w:r w:rsidR="00AA42D6" w:rsidRPr="00164CFC">
        <w:rPr>
          <w:sz w:val="28"/>
          <w:szCs w:val="28"/>
        </w:rPr>
        <w:lastRenderedPageBreak/>
        <w:t>расходы</w:t>
      </w:r>
      <w:r w:rsidR="00B5319B">
        <w:rPr>
          <w:sz w:val="28"/>
          <w:szCs w:val="28"/>
        </w:rPr>
        <w:t xml:space="preserve">  возросли на 4317,0 </w:t>
      </w:r>
      <w:r w:rsidR="00350A1E">
        <w:rPr>
          <w:sz w:val="28"/>
          <w:szCs w:val="28"/>
        </w:rPr>
        <w:t>тыс. рублей за счет повышения заработной платы по дорожной карте по Указу  Президента, повышение минимальн</w:t>
      </w:r>
      <w:r w:rsidR="00B5319B">
        <w:rPr>
          <w:sz w:val="28"/>
          <w:szCs w:val="28"/>
        </w:rPr>
        <w:t>ой заработной платы с 01.01.2022</w:t>
      </w:r>
      <w:r w:rsidR="00350A1E">
        <w:rPr>
          <w:sz w:val="28"/>
          <w:szCs w:val="28"/>
        </w:rPr>
        <w:t>года.</w:t>
      </w:r>
    </w:p>
    <w:p w:rsidR="00AA42D6" w:rsidRDefault="00AA42D6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Расходы  по </w:t>
      </w:r>
      <w:proofErr w:type="spellStart"/>
      <w:r w:rsidRPr="00164CFC">
        <w:rPr>
          <w:sz w:val="28"/>
          <w:szCs w:val="28"/>
        </w:rPr>
        <w:t>госуправлению</w:t>
      </w:r>
      <w:proofErr w:type="spellEnd"/>
      <w:r w:rsidRPr="00164CFC">
        <w:rPr>
          <w:sz w:val="28"/>
          <w:szCs w:val="28"/>
        </w:rPr>
        <w:t xml:space="preserve"> в общем объеме расходо</w:t>
      </w:r>
      <w:r w:rsidR="00E3676E" w:rsidRPr="00164CFC">
        <w:rPr>
          <w:sz w:val="28"/>
          <w:szCs w:val="28"/>
        </w:rPr>
        <w:t>в</w:t>
      </w:r>
      <w:r w:rsidR="00B5319B">
        <w:rPr>
          <w:sz w:val="28"/>
          <w:szCs w:val="28"/>
        </w:rPr>
        <w:t xml:space="preserve"> бюджета района составляют 9,8</w:t>
      </w:r>
      <w:r w:rsidR="00241544">
        <w:rPr>
          <w:sz w:val="28"/>
          <w:szCs w:val="28"/>
        </w:rPr>
        <w:t>%</w:t>
      </w:r>
      <w:r w:rsidR="00E3676E" w:rsidRPr="00164CFC">
        <w:rPr>
          <w:sz w:val="28"/>
          <w:szCs w:val="28"/>
        </w:rPr>
        <w:t xml:space="preserve"> или </w:t>
      </w:r>
      <w:r w:rsidR="00B5319B">
        <w:rPr>
          <w:sz w:val="28"/>
          <w:szCs w:val="28"/>
        </w:rPr>
        <w:t>7935,0</w:t>
      </w:r>
      <w:r w:rsidRPr="00164CFC">
        <w:rPr>
          <w:sz w:val="28"/>
          <w:szCs w:val="28"/>
        </w:rPr>
        <w:t xml:space="preserve"> тыс.</w:t>
      </w:r>
      <w:r w:rsidR="00350A1E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рублей.</w:t>
      </w:r>
      <w:r w:rsidR="00E3676E" w:rsidRPr="00164CFC">
        <w:rPr>
          <w:sz w:val="28"/>
          <w:szCs w:val="28"/>
        </w:rPr>
        <w:t xml:space="preserve"> Против соответствующего период</w:t>
      </w:r>
      <w:r w:rsidR="00241544">
        <w:rPr>
          <w:sz w:val="28"/>
          <w:szCs w:val="28"/>
        </w:rPr>
        <w:t>а</w:t>
      </w:r>
      <w:r w:rsidR="00350A1E">
        <w:rPr>
          <w:sz w:val="28"/>
          <w:szCs w:val="28"/>
        </w:rPr>
        <w:t xml:space="preserve"> прошлого </w:t>
      </w:r>
      <w:r w:rsidR="00B5319B">
        <w:rPr>
          <w:sz w:val="28"/>
          <w:szCs w:val="28"/>
        </w:rPr>
        <w:t>года расходы возросли на180,8</w:t>
      </w:r>
      <w:r w:rsidR="00E3676E" w:rsidRPr="00164CFC">
        <w:rPr>
          <w:sz w:val="28"/>
          <w:szCs w:val="28"/>
        </w:rPr>
        <w:t xml:space="preserve"> т</w:t>
      </w:r>
      <w:r w:rsidR="00241544">
        <w:rPr>
          <w:sz w:val="28"/>
          <w:szCs w:val="28"/>
        </w:rPr>
        <w:t>ыс.</w:t>
      </w:r>
      <w:r w:rsidR="00350A1E">
        <w:rPr>
          <w:sz w:val="28"/>
          <w:szCs w:val="28"/>
        </w:rPr>
        <w:t xml:space="preserve"> </w:t>
      </w:r>
      <w:r w:rsidR="00241544">
        <w:rPr>
          <w:sz w:val="28"/>
          <w:szCs w:val="28"/>
        </w:rPr>
        <w:t>рублей.</w:t>
      </w:r>
      <w:r w:rsidR="00350A1E">
        <w:rPr>
          <w:sz w:val="28"/>
          <w:szCs w:val="28"/>
        </w:rPr>
        <w:t xml:space="preserve"> </w:t>
      </w:r>
      <w:r w:rsidR="00241544">
        <w:rPr>
          <w:sz w:val="28"/>
          <w:szCs w:val="28"/>
        </w:rPr>
        <w:t xml:space="preserve">Это объясняется </w:t>
      </w:r>
      <w:r w:rsidR="00F5525B">
        <w:rPr>
          <w:sz w:val="28"/>
          <w:szCs w:val="28"/>
        </w:rPr>
        <w:t xml:space="preserve">тем, </w:t>
      </w:r>
      <w:r w:rsidR="00B5319B">
        <w:rPr>
          <w:sz w:val="28"/>
          <w:szCs w:val="28"/>
        </w:rPr>
        <w:t>что в 1 квартале 2022</w:t>
      </w:r>
      <w:r w:rsidR="00065765">
        <w:rPr>
          <w:sz w:val="28"/>
          <w:szCs w:val="28"/>
        </w:rPr>
        <w:t xml:space="preserve"> года </w:t>
      </w:r>
      <w:r w:rsidR="00B5319B">
        <w:rPr>
          <w:sz w:val="28"/>
          <w:szCs w:val="28"/>
        </w:rPr>
        <w:t>увеличена заработная плата с начислениями на 4,3%.</w:t>
      </w:r>
    </w:p>
    <w:p w:rsidR="00241544" w:rsidRDefault="00241544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отрасли </w:t>
      </w:r>
      <w:r w:rsidR="00B43B4D">
        <w:rPr>
          <w:sz w:val="28"/>
          <w:szCs w:val="28"/>
        </w:rPr>
        <w:t>«Н</w:t>
      </w:r>
      <w:r>
        <w:rPr>
          <w:sz w:val="28"/>
          <w:szCs w:val="28"/>
        </w:rPr>
        <w:t>ациональная оборона</w:t>
      </w:r>
      <w:r w:rsidR="00B43B4D">
        <w:rPr>
          <w:sz w:val="28"/>
          <w:szCs w:val="28"/>
        </w:rPr>
        <w:t>»</w:t>
      </w:r>
      <w:r>
        <w:rPr>
          <w:sz w:val="28"/>
          <w:szCs w:val="28"/>
        </w:rPr>
        <w:t xml:space="preserve"> расходы исполн</w:t>
      </w:r>
      <w:r w:rsidR="00B5319B">
        <w:rPr>
          <w:sz w:val="28"/>
          <w:szCs w:val="28"/>
        </w:rPr>
        <w:t>ены в сумме 454,8</w:t>
      </w:r>
      <w:r w:rsidR="00F5525B">
        <w:rPr>
          <w:sz w:val="28"/>
          <w:szCs w:val="28"/>
        </w:rPr>
        <w:t xml:space="preserve"> тыс. рублей, что составляет </w:t>
      </w:r>
      <w:r w:rsidR="00B5319B">
        <w:rPr>
          <w:sz w:val="28"/>
          <w:szCs w:val="28"/>
        </w:rPr>
        <w:t>23,9</w:t>
      </w:r>
      <w:r>
        <w:rPr>
          <w:sz w:val="28"/>
          <w:szCs w:val="28"/>
        </w:rPr>
        <w:t xml:space="preserve"> % к плану</w:t>
      </w:r>
      <w:r w:rsidR="00A77712">
        <w:rPr>
          <w:sz w:val="28"/>
          <w:szCs w:val="28"/>
        </w:rPr>
        <w:t>.</w:t>
      </w:r>
      <w:r w:rsidR="00E45773">
        <w:rPr>
          <w:sz w:val="28"/>
          <w:szCs w:val="28"/>
        </w:rPr>
        <w:t xml:space="preserve"> </w:t>
      </w:r>
      <w:r w:rsidR="00A77712">
        <w:rPr>
          <w:sz w:val="28"/>
          <w:szCs w:val="28"/>
        </w:rPr>
        <w:t>Рост к соответствующему перио</w:t>
      </w:r>
      <w:r w:rsidR="00B5319B">
        <w:rPr>
          <w:sz w:val="28"/>
          <w:szCs w:val="28"/>
        </w:rPr>
        <w:t xml:space="preserve">ду прошлого года  составил 38,8 </w:t>
      </w:r>
      <w:r w:rsidR="00A77712">
        <w:rPr>
          <w:sz w:val="28"/>
          <w:szCs w:val="28"/>
        </w:rPr>
        <w:t>тыс.</w:t>
      </w:r>
      <w:r w:rsidR="004D0E1F">
        <w:rPr>
          <w:sz w:val="28"/>
          <w:szCs w:val="28"/>
        </w:rPr>
        <w:t xml:space="preserve"> </w:t>
      </w:r>
      <w:r w:rsidR="00A77712">
        <w:rPr>
          <w:sz w:val="28"/>
          <w:szCs w:val="28"/>
        </w:rPr>
        <w:t xml:space="preserve">рублей. Это объясняется </w:t>
      </w:r>
      <w:r w:rsidR="00F5525B">
        <w:rPr>
          <w:sz w:val="28"/>
          <w:szCs w:val="28"/>
        </w:rPr>
        <w:t>по</w:t>
      </w:r>
      <w:r w:rsidR="00B5319B">
        <w:rPr>
          <w:sz w:val="28"/>
          <w:szCs w:val="28"/>
        </w:rPr>
        <w:t>вышением заработной платы на 4,3 % с 01.01.2022</w:t>
      </w:r>
      <w:r w:rsidR="00A77712">
        <w:rPr>
          <w:sz w:val="28"/>
          <w:szCs w:val="28"/>
        </w:rPr>
        <w:t xml:space="preserve"> года.</w:t>
      </w:r>
    </w:p>
    <w:p w:rsidR="00A77712" w:rsidRDefault="00A77712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отрасли </w:t>
      </w:r>
      <w:r w:rsidR="00B43B4D">
        <w:rPr>
          <w:sz w:val="28"/>
          <w:szCs w:val="28"/>
        </w:rPr>
        <w:t>«Н</w:t>
      </w:r>
      <w:r>
        <w:rPr>
          <w:sz w:val="28"/>
          <w:szCs w:val="28"/>
        </w:rPr>
        <w:t>ациональная безопасность и правоохранительная  деятельность</w:t>
      </w:r>
      <w:r w:rsidR="00B43B4D">
        <w:rPr>
          <w:sz w:val="28"/>
          <w:szCs w:val="28"/>
        </w:rPr>
        <w:t>»</w:t>
      </w:r>
      <w:r>
        <w:rPr>
          <w:sz w:val="28"/>
          <w:szCs w:val="28"/>
        </w:rPr>
        <w:t xml:space="preserve"> расходы произ</w:t>
      </w:r>
      <w:r w:rsidR="00F5525B">
        <w:rPr>
          <w:sz w:val="28"/>
          <w:szCs w:val="28"/>
        </w:rPr>
        <w:t>ведены по</w:t>
      </w:r>
      <w:r w:rsidR="00B5319B">
        <w:rPr>
          <w:sz w:val="28"/>
          <w:szCs w:val="28"/>
        </w:rPr>
        <w:t xml:space="preserve"> ЕДДС-112 в сумме 616,0</w:t>
      </w:r>
      <w:r>
        <w:rPr>
          <w:sz w:val="28"/>
          <w:szCs w:val="28"/>
        </w:rPr>
        <w:t xml:space="preserve"> тыс</w:t>
      </w:r>
      <w:r w:rsidR="00B5319B">
        <w:rPr>
          <w:sz w:val="28"/>
          <w:szCs w:val="28"/>
        </w:rPr>
        <w:t>.</w:t>
      </w:r>
      <w:r w:rsidR="004D0E1F">
        <w:rPr>
          <w:sz w:val="28"/>
          <w:szCs w:val="28"/>
        </w:rPr>
        <w:t xml:space="preserve"> </w:t>
      </w:r>
      <w:r w:rsidR="00B5319B">
        <w:rPr>
          <w:sz w:val="28"/>
          <w:szCs w:val="28"/>
        </w:rPr>
        <w:t>рублей, что составляет 17,6,% к плану и 112,0</w:t>
      </w:r>
      <w:r w:rsidR="00F5525B">
        <w:rPr>
          <w:sz w:val="28"/>
          <w:szCs w:val="28"/>
        </w:rPr>
        <w:t xml:space="preserve"> </w:t>
      </w:r>
      <w:r>
        <w:rPr>
          <w:sz w:val="28"/>
          <w:szCs w:val="28"/>
        </w:rPr>
        <w:t>% к соответствующему периоду прошлого года.</w:t>
      </w:r>
      <w:r w:rsidR="00F5525B">
        <w:rPr>
          <w:sz w:val="28"/>
          <w:szCs w:val="28"/>
        </w:rPr>
        <w:t xml:space="preserve"> Расход</w:t>
      </w:r>
      <w:r w:rsidR="004D0E1F">
        <w:rPr>
          <w:sz w:val="28"/>
          <w:szCs w:val="28"/>
        </w:rPr>
        <w:t>ы за 1 квартал 2021 года возросли против 01.04.2021</w:t>
      </w:r>
      <w:r w:rsidR="00B43B4D">
        <w:rPr>
          <w:sz w:val="28"/>
          <w:szCs w:val="28"/>
        </w:rPr>
        <w:t>года</w:t>
      </w:r>
      <w:r>
        <w:rPr>
          <w:sz w:val="28"/>
          <w:szCs w:val="28"/>
        </w:rPr>
        <w:t xml:space="preserve"> за счет</w:t>
      </w:r>
      <w:r w:rsidR="004D0E1F">
        <w:rPr>
          <w:sz w:val="28"/>
          <w:szCs w:val="28"/>
        </w:rPr>
        <w:t xml:space="preserve"> повышения заработной платы на 10,0%.</w:t>
      </w:r>
    </w:p>
    <w:p w:rsidR="00B43B4D" w:rsidRDefault="00B43B4D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По отрасли « Национальная экономика»</w:t>
      </w:r>
      <w:r w:rsidR="00F5525B">
        <w:rPr>
          <w:sz w:val="28"/>
          <w:szCs w:val="28"/>
        </w:rPr>
        <w:t xml:space="preserve"> </w:t>
      </w:r>
      <w:r w:rsidR="004D0E1F">
        <w:rPr>
          <w:sz w:val="28"/>
          <w:szCs w:val="28"/>
        </w:rPr>
        <w:t>расходы исполнены в сумме 1170,0</w:t>
      </w:r>
      <w:r w:rsidR="00F5525B">
        <w:rPr>
          <w:sz w:val="28"/>
          <w:szCs w:val="28"/>
        </w:rPr>
        <w:t xml:space="preserve"> тыс.</w:t>
      </w:r>
      <w:r w:rsidR="008A0092">
        <w:rPr>
          <w:sz w:val="28"/>
          <w:szCs w:val="28"/>
        </w:rPr>
        <w:t xml:space="preserve"> </w:t>
      </w:r>
      <w:r w:rsidR="004D0E1F">
        <w:rPr>
          <w:sz w:val="28"/>
          <w:szCs w:val="28"/>
        </w:rPr>
        <w:t>рублей, что составляет 20,7</w:t>
      </w:r>
      <w:r>
        <w:rPr>
          <w:sz w:val="28"/>
          <w:szCs w:val="28"/>
        </w:rPr>
        <w:t>% к плану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Против соответствующего периода прошлого</w:t>
      </w:r>
      <w:r w:rsidR="004D0E1F">
        <w:rPr>
          <w:sz w:val="28"/>
          <w:szCs w:val="28"/>
        </w:rPr>
        <w:t xml:space="preserve"> года расходы снижены  на 37,9</w:t>
      </w:r>
      <w:r w:rsidR="00F5525B">
        <w:rPr>
          <w:sz w:val="28"/>
          <w:szCs w:val="28"/>
        </w:rPr>
        <w:t xml:space="preserve"> тыс.</w:t>
      </w:r>
      <w:r w:rsidR="008A0092">
        <w:rPr>
          <w:sz w:val="28"/>
          <w:szCs w:val="28"/>
        </w:rPr>
        <w:t xml:space="preserve"> </w:t>
      </w:r>
      <w:r w:rsidR="00F5525B">
        <w:rPr>
          <w:sz w:val="28"/>
          <w:szCs w:val="28"/>
        </w:rPr>
        <w:t>рублей и</w:t>
      </w:r>
      <w:r w:rsidR="008A0092">
        <w:rPr>
          <w:sz w:val="28"/>
          <w:szCs w:val="28"/>
        </w:rPr>
        <w:t xml:space="preserve">ли </w:t>
      </w:r>
      <w:r w:rsidR="004D0E1F">
        <w:rPr>
          <w:sz w:val="28"/>
          <w:szCs w:val="28"/>
        </w:rPr>
        <w:t>на 3,1</w:t>
      </w:r>
      <w:r w:rsidR="00F5525B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B56E4C" w:rsidRDefault="004D0E1F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Снижение расходов</w:t>
      </w:r>
      <w:r w:rsidR="00821DC7">
        <w:rPr>
          <w:sz w:val="28"/>
          <w:szCs w:val="28"/>
        </w:rPr>
        <w:t xml:space="preserve"> по</w:t>
      </w:r>
      <w:r w:rsidR="00B56E4C">
        <w:rPr>
          <w:sz w:val="28"/>
          <w:szCs w:val="28"/>
        </w:rPr>
        <w:t xml:space="preserve"> очистке дорог в 1 квартале 2022 года против 1 квартала 2021</w:t>
      </w:r>
      <w:r w:rsidR="00CD75AF">
        <w:rPr>
          <w:sz w:val="28"/>
          <w:szCs w:val="28"/>
        </w:rPr>
        <w:t xml:space="preserve"> года</w:t>
      </w:r>
      <w:r w:rsidR="00B56E4C">
        <w:rPr>
          <w:sz w:val="28"/>
          <w:szCs w:val="28"/>
        </w:rPr>
        <w:t>.</w:t>
      </w:r>
    </w:p>
    <w:p w:rsidR="00E45773" w:rsidRDefault="00F96451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821DC7">
        <w:rPr>
          <w:sz w:val="28"/>
          <w:szCs w:val="28"/>
        </w:rPr>
        <w:t>отрасли « Жилищн</w:t>
      </w:r>
      <w:proofErr w:type="gramStart"/>
      <w:r w:rsidR="00821DC7">
        <w:rPr>
          <w:sz w:val="28"/>
          <w:szCs w:val="28"/>
        </w:rPr>
        <w:t>о-</w:t>
      </w:r>
      <w:proofErr w:type="gramEnd"/>
      <w:r w:rsidR="00821DC7">
        <w:rPr>
          <w:sz w:val="28"/>
          <w:szCs w:val="28"/>
        </w:rPr>
        <w:t xml:space="preserve"> коммунальное хозя</w:t>
      </w:r>
      <w:r w:rsidR="00F44432">
        <w:rPr>
          <w:sz w:val="28"/>
          <w:szCs w:val="28"/>
        </w:rPr>
        <w:t>йство» расходы в 1 квартале 2022</w:t>
      </w:r>
      <w:r w:rsidR="00821DC7">
        <w:rPr>
          <w:sz w:val="28"/>
          <w:szCs w:val="28"/>
        </w:rPr>
        <w:t xml:space="preserve"> года </w:t>
      </w:r>
      <w:r w:rsidR="00F44432">
        <w:rPr>
          <w:sz w:val="28"/>
          <w:szCs w:val="28"/>
        </w:rPr>
        <w:t xml:space="preserve"> на уровне 01.04.2021 года и составили 12,8 тыс.</w:t>
      </w:r>
      <w:r w:rsidR="003743C7">
        <w:rPr>
          <w:sz w:val="28"/>
          <w:szCs w:val="28"/>
        </w:rPr>
        <w:t xml:space="preserve"> </w:t>
      </w:r>
      <w:r w:rsidR="00F44432">
        <w:rPr>
          <w:sz w:val="28"/>
          <w:szCs w:val="28"/>
        </w:rPr>
        <w:t>рублей (заработная плата по договору).</w:t>
      </w:r>
    </w:p>
    <w:p w:rsidR="00E3676E" w:rsidRDefault="00E45773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по отрасли « Образование» в общем объеме расходов бюдж</w:t>
      </w:r>
      <w:r w:rsidR="00F44432">
        <w:rPr>
          <w:sz w:val="28"/>
          <w:szCs w:val="28"/>
        </w:rPr>
        <w:t>ета составляют 74,1</w:t>
      </w:r>
      <w:r w:rsidR="007849DC">
        <w:rPr>
          <w:sz w:val="28"/>
          <w:szCs w:val="28"/>
        </w:rPr>
        <w:t xml:space="preserve">% или </w:t>
      </w:r>
      <w:r w:rsidR="00F44432">
        <w:rPr>
          <w:sz w:val="28"/>
          <w:szCs w:val="28"/>
        </w:rPr>
        <w:t>60353,1</w:t>
      </w:r>
      <w:r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 Против соответствующего периода прошлого</w:t>
      </w:r>
      <w:r w:rsidR="00F44432">
        <w:rPr>
          <w:sz w:val="28"/>
          <w:szCs w:val="28"/>
        </w:rPr>
        <w:t xml:space="preserve"> года расходы возросли на 2870,3</w:t>
      </w:r>
      <w:r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  <w:r w:rsidR="00821DC7">
        <w:rPr>
          <w:sz w:val="28"/>
          <w:szCs w:val="28"/>
        </w:rPr>
        <w:t xml:space="preserve"> </w:t>
      </w:r>
      <w:r w:rsidR="00DD3B62">
        <w:rPr>
          <w:sz w:val="28"/>
          <w:szCs w:val="28"/>
        </w:rPr>
        <w:t>Это объясняется повышением заработной платы по дорожной карте по Указу Президента</w:t>
      </w:r>
      <w:proofErr w:type="gramStart"/>
      <w:r w:rsidR="00DD3B62">
        <w:rPr>
          <w:sz w:val="28"/>
          <w:szCs w:val="28"/>
        </w:rPr>
        <w:t xml:space="preserve"> ,</w:t>
      </w:r>
      <w:proofErr w:type="gramEnd"/>
      <w:r w:rsidR="00DD3B62">
        <w:rPr>
          <w:sz w:val="28"/>
          <w:szCs w:val="28"/>
        </w:rPr>
        <w:t xml:space="preserve"> повышением минимальной заработной платы </w:t>
      </w:r>
      <w:r w:rsidR="00F44432">
        <w:rPr>
          <w:sz w:val="28"/>
          <w:szCs w:val="28"/>
        </w:rPr>
        <w:t xml:space="preserve"> с 01.01.2022</w:t>
      </w:r>
      <w:r w:rsidR="007849DC">
        <w:rPr>
          <w:sz w:val="28"/>
          <w:szCs w:val="28"/>
        </w:rPr>
        <w:t xml:space="preserve"> года.</w:t>
      </w:r>
    </w:p>
    <w:p w:rsidR="00E50521" w:rsidRPr="00164CFC" w:rsidRDefault="00E50521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По отрасли « Культура и искусство» расходы исполнены</w:t>
      </w:r>
      <w:r w:rsidR="00F44432">
        <w:rPr>
          <w:sz w:val="28"/>
          <w:szCs w:val="28"/>
        </w:rPr>
        <w:t xml:space="preserve"> в сумме 7554,7</w:t>
      </w:r>
      <w:r w:rsidR="00A060C6">
        <w:rPr>
          <w:sz w:val="28"/>
          <w:szCs w:val="28"/>
        </w:rPr>
        <w:t xml:space="preserve"> тыс.</w:t>
      </w:r>
      <w:r w:rsidR="00F44432">
        <w:rPr>
          <w:sz w:val="28"/>
          <w:szCs w:val="28"/>
        </w:rPr>
        <w:t xml:space="preserve"> рублей или 16,5</w:t>
      </w:r>
      <w:r w:rsidR="007849DC">
        <w:rPr>
          <w:sz w:val="28"/>
          <w:szCs w:val="28"/>
        </w:rPr>
        <w:t xml:space="preserve"> </w:t>
      </w:r>
      <w:r w:rsidR="00A060C6">
        <w:rPr>
          <w:sz w:val="28"/>
          <w:szCs w:val="28"/>
        </w:rPr>
        <w:t>% к плану. Против соответствующего периода прошлого го</w:t>
      </w:r>
      <w:r w:rsidR="00F44432">
        <w:rPr>
          <w:sz w:val="28"/>
          <w:szCs w:val="28"/>
        </w:rPr>
        <w:t>да расходы возросли в сумме 798,9</w:t>
      </w:r>
      <w:r w:rsidR="00A060C6"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рублей в связи</w:t>
      </w:r>
      <w:r w:rsidR="00F44432">
        <w:rPr>
          <w:sz w:val="28"/>
          <w:szCs w:val="28"/>
        </w:rPr>
        <w:t xml:space="preserve"> с повышением заработной платы с начислениями</w:t>
      </w:r>
      <w:r w:rsidR="003743C7">
        <w:rPr>
          <w:sz w:val="28"/>
          <w:szCs w:val="28"/>
        </w:rPr>
        <w:t xml:space="preserve"> </w:t>
      </w:r>
      <w:r w:rsidR="00F44432">
        <w:rPr>
          <w:sz w:val="28"/>
          <w:szCs w:val="28"/>
        </w:rPr>
        <w:t>по дорожной карте по Указу Президента.</w:t>
      </w:r>
    </w:p>
    <w:p w:rsidR="00A66415" w:rsidRDefault="00A66415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>Расхо</w:t>
      </w:r>
      <w:r w:rsidR="00A060C6">
        <w:rPr>
          <w:sz w:val="28"/>
          <w:szCs w:val="28"/>
        </w:rPr>
        <w:t>ды по Социа</w:t>
      </w:r>
      <w:r w:rsidR="00C56388">
        <w:rPr>
          <w:sz w:val="28"/>
          <w:szCs w:val="28"/>
        </w:rPr>
        <w:t>льн</w:t>
      </w:r>
      <w:r w:rsidR="00F44432">
        <w:rPr>
          <w:sz w:val="28"/>
          <w:szCs w:val="28"/>
        </w:rPr>
        <w:t>ой политике в 1 квартале 2022</w:t>
      </w:r>
      <w:r w:rsidR="00A060C6">
        <w:rPr>
          <w:sz w:val="28"/>
          <w:szCs w:val="28"/>
        </w:rPr>
        <w:t xml:space="preserve"> год</w:t>
      </w:r>
      <w:r w:rsidR="00F44432">
        <w:rPr>
          <w:sz w:val="28"/>
          <w:szCs w:val="28"/>
        </w:rPr>
        <w:t>а исполнены в сумме 2408,5</w:t>
      </w:r>
      <w:r w:rsidR="00C56388">
        <w:rPr>
          <w:sz w:val="28"/>
          <w:szCs w:val="28"/>
        </w:rPr>
        <w:t xml:space="preserve"> тыс.</w:t>
      </w:r>
      <w:r w:rsidR="00FD3FD1">
        <w:rPr>
          <w:sz w:val="28"/>
          <w:szCs w:val="28"/>
        </w:rPr>
        <w:t xml:space="preserve"> </w:t>
      </w:r>
      <w:r w:rsidR="00F44432">
        <w:rPr>
          <w:sz w:val="28"/>
          <w:szCs w:val="28"/>
        </w:rPr>
        <w:t>рублей или 19,2</w:t>
      </w:r>
      <w:r w:rsidR="00C56388">
        <w:rPr>
          <w:sz w:val="28"/>
          <w:szCs w:val="28"/>
        </w:rPr>
        <w:t xml:space="preserve"> % к плану, рост против соответствующего периода прошлого года </w:t>
      </w:r>
      <w:r w:rsidR="00736FA1">
        <w:rPr>
          <w:sz w:val="28"/>
          <w:szCs w:val="28"/>
        </w:rPr>
        <w:t xml:space="preserve"> на 645,6</w:t>
      </w:r>
      <w:r w:rsidR="00C56388">
        <w:rPr>
          <w:sz w:val="28"/>
          <w:szCs w:val="28"/>
        </w:rPr>
        <w:t xml:space="preserve"> тыс.</w:t>
      </w:r>
      <w:r w:rsidR="00B64667">
        <w:rPr>
          <w:sz w:val="28"/>
          <w:szCs w:val="28"/>
        </w:rPr>
        <w:t xml:space="preserve"> </w:t>
      </w:r>
      <w:r w:rsidR="00C56388">
        <w:rPr>
          <w:sz w:val="28"/>
          <w:szCs w:val="28"/>
        </w:rPr>
        <w:t>рублей</w:t>
      </w:r>
      <w:proofErr w:type="gramStart"/>
      <w:r w:rsidR="00C56388">
        <w:rPr>
          <w:sz w:val="28"/>
          <w:szCs w:val="28"/>
        </w:rPr>
        <w:t>.</w:t>
      </w:r>
      <w:proofErr w:type="gramEnd"/>
      <w:r w:rsidR="00C56388">
        <w:rPr>
          <w:sz w:val="28"/>
          <w:szCs w:val="28"/>
        </w:rPr>
        <w:t xml:space="preserve"> </w:t>
      </w:r>
      <w:proofErr w:type="gramStart"/>
      <w:r w:rsidR="00A060C6">
        <w:rPr>
          <w:sz w:val="28"/>
          <w:szCs w:val="28"/>
        </w:rPr>
        <w:t>з</w:t>
      </w:r>
      <w:proofErr w:type="gramEnd"/>
      <w:r w:rsidR="00A060C6">
        <w:rPr>
          <w:sz w:val="28"/>
          <w:szCs w:val="28"/>
        </w:rPr>
        <w:t>а счет выплаты опекунских пособий</w:t>
      </w:r>
      <w:r w:rsidR="00911C3A">
        <w:rPr>
          <w:sz w:val="28"/>
          <w:szCs w:val="28"/>
        </w:rPr>
        <w:t xml:space="preserve"> и выплат приемным родителям.</w:t>
      </w:r>
    </w:p>
    <w:p w:rsidR="00B64667" w:rsidRPr="00164CFC" w:rsidRDefault="00B64667" w:rsidP="00AA42D6">
      <w:pPr>
        <w:jc w:val="both"/>
        <w:rPr>
          <w:sz w:val="28"/>
          <w:szCs w:val="28"/>
        </w:rPr>
      </w:pPr>
      <w:r>
        <w:rPr>
          <w:sz w:val="28"/>
          <w:szCs w:val="28"/>
        </w:rPr>
        <w:t>Расходы по отрасли « Физкул</w:t>
      </w:r>
      <w:r w:rsidR="00C04102">
        <w:rPr>
          <w:sz w:val="28"/>
          <w:szCs w:val="28"/>
        </w:rPr>
        <w:t>ьтура и спорт» в 1 квартале 2022 года  исполнены в сумме 23,8</w:t>
      </w:r>
      <w:r>
        <w:rPr>
          <w:sz w:val="28"/>
          <w:szCs w:val="28"/>
        </w:rPr>
        <w:t xml:space="preserve"> тыс. рублей, за соответствующий п</w:t>
      </w:r>
      <w:r w:rsidR="00C04102">
        <w:rPr>
          <w:sz w:val="28"/>
          <w:szCs w:val="28"/>
        </w:rPr>
        <w:t xml:space="preserve">ериод прошлого года в сумме 22,2 тыс. рублей или 1,6 тыс. рублей выше </w:t>
      </w:r>
      <w:r>
        <w:rPr>
          <w:sz w:val="28"/>
          <w:szCs w:val="28"/>
        </w:rPr>
        <w:t>уровня прошлого года.</w:t>
      </w:r>
    </w:p>
    <w:p w:rsidR="0042634C" w:rsidRPr="00164CFC" w:rsidRDefault="0042634C" w:rsidP="00AA42D6">
      <w:pPr>
        <w:jc w:val="both"/>
        <w:rPr>
          <w:sz w:val="28"/>
          <w:szCs w:val="28"/>
        </w:rPr>
      </w:pPr>
      <w:r w:rsidRPr="00164CFC">
        <w:rPr>
          <w:sz w:val="28"/>
          <w:szCs w:val="28"/>
        </w:rPr>
        <w:t>Межбюджет</w:t>
      </w:r>
      <w:r w:rsidR="00911C3A">
        <w:rPr>
          <w:sz w:val="28"/>
          <w:szCs w:val="28"/>
        </w:rPr>
        <w:t xml:space="preserve">ные трансферты поселениям в </w:t>
      </w:r>
      <w:r w:rsidR="00EE5091">
        <w:rPr>
          <w:sz w:val="28"/>
          <w:szCs w:val="28"/>
        </w:rPr>
        <w:t xml:space="preserve">1 квартале </w:t>
      </w:r>
      <w:r w:rsidR="00C04102">
        <w:rPr>
          <w:sz w:val="28"/>
          <w:szCs w:val="28"/>
        </w:rPr>
        <w:t>2022</w:t>
      </w:r>
      <w:r w:rsidR="00EE5091">
        <w:rPr>
          <w:sz w:val="28"/>
          <w:szCs w:val="28"/>
        </w:rPr>
        <w:t>года</w:t>
      </w:r>
      <w:r w:rsidRPr="00164CFC">
        <w:rPr>
          <w:sz w:val="28"/>
          <w:szCs w:val="28"/>
        </w:rPr>
        <w:t xml:space="preserve"> составили </w:t>
      </w:r>
      <w:r w:rsidR="00C04102">
        <w:rPr>
          <w:sz w:val="28"/>
          <w:szCs w:val="28"/>
        </w:rPr>
        <w:t>в сумме 879,0</w:t>
      </w:r>
      <w:r w:rsidR="00770B1B">
        <w:rPr>
          <w:sz w:val="28"/>
          <w:szCs w:val="28"/>
        </w:rPr>
        <w:t xml:space="preserve"> тыс. рублей</w:t>
      </w:r>
      <w:r w:rsidR="00C04102">
        <w:rPr>
          <w:sz w:val="28"/>
          <w:szCs w:val="28"/>
        </w:rPr>
        <w:t xml:space="preserve">  или 22,3</w:t>
      </w:r>
      <w:r w:rsidR="00911C3A">
        <w:rPr>
          <w:sz w:val="28"/>
          <w:szCs w:val="28"/>
        </w:rPr>
        <w:t>% к плану,</w:t>
      </w:r>
      <w:r w:rsidR="00C04102">
        <w:rPr>
          <w:sz w:val="28"/>
          <w:szCs w:val="28"/>
        </w:rPr>
        <w:t xml:space="preserve"> к соответствующему периоду </w:t>
      </w:r>
      <w:r w:rsidR="00C04102">
        <w:rPr>
          <w:sz w:val="28"/>
          <w:szCs w:val="28"/>
        </w:rPr>
        <w:lastRenderedPageBreak/>
        <w:t>2021</w:t>
      </w:r>
      <w:r w:rsidR="00911C3A">
        <w:rPr>
          <w:sz w:val="28"/>
          <w:szCs w:val="28"/>
        </w:rPr>
        <w:t xml:space="preserve"> года</w:t>
      </w:r>
      <w:r w:rsidR="00C04102">
        <w:rPr>
          <w:sz w:val="28"/>
          <w:szCs w:val="28"/>
        </w:rPr>
        <w:t xml:space="preserve"> рост в сумме 158,0</w:t>
      </w:r>
      <w:r w:rsidR="00EE5091">
        <w:rPr>
          <w:sz w:val="28"/>
          <w:szCs w:val="28"/>
        </w:rPr>
        <w:t xml:space="preserve"> тыс.</w:t>
      </w:r>
      <w:r w:rsidR="00770B1B">
        <w:rPr>
          <w:sz w:val="28"/>
          <w:szCs w:val="28"/>
        </w:rPr>
        <w:t xml:space="preserve"> </w:t>
      </w:r>
      <w:r w:rsidR="00EE5091">
        <w:rPr>
          <w:sz w:val="28"/>
          <w:szCs w:val="28"/>
        </w:rPr>
        <w:t>рублей</w:t>
      </w:r>
      <w:r w:rsidR="00770B1B">
        <w:rPr>
          <w:sz w:val="28"/>
          <w:szCs w:val="28"/>
        </w:rPr>
        <w:t xml:space="preserve"> </w:t>
      </w:r>
      <w:r w:rsidR="00EE5091">
        <w:rPr>
          <w:sz w:val="28"/>
          <w:szCs w:val="28"/>
        </w:rPr>
        <w:t xml:space="preserve"> за счет дотации на поддержку мер по обеспечению сбалансированности бюджетов поселений.</w:t>
      </w:r>
    </w:p>
    <w:p w:rsidR="00AA42D6" w:rsidRDefault="00AA42D6" w:rsidP="003A737D">
      <w:pPr>
        <w:tabs>
          <w:tab w:val="left" w:pos="6780"/>
        </w:tabs>
        <w:rPr>
          <w:sz w:val="28"/>
          <w:szCs w:val="28"/>
        </w:rPr>
      </w:pPr>
      <w:r w:rsidRPr="00164CFC">
        <w:rPr>
          <w:sz w:val="28"/>
          <w:szCs w:val="28"/>
        </w:rPr>
        <w:t>.  Приоритетом при исполнении расходной части бюджета района стало обеспечение исполнения социальных  обязательств</w:t>
      </w:r>
      <w:proofErr w:type="gramStart"/>
      <w:r w:rsidRPr="00164CFC">
        <w:rPr>
          <w:sz w:val="28"/>
          <w:szCs w:val="28"/>
        </w:rPr>
        <w:t xml:space="preserve"> ,</w:t>
      </w:r>
      <w:proofErr w:type="gramEnd"/>
      <w:r w:rsidRPr="00164CFC">
        <w:rPr>
          <w:sz w:val="28"/>
          <w:szCs w:val="28"/>
        </w:rPr>
        <w:t xml:space="preserve"> выполнение майских указов Президента и </w:t>
      </w:r>
      <w:proofErr w:type="spellStart"/>
      <w:r w:rsidRPr="00164CFC">
        <w:rPr>
          <w:sz w:val="28"/>
          <w:szCs w:val="28"/>
        </w:rPr>
        <w:t>проплата</w:t>
      </w:r>
      <w:proofErr w:type="spellEnd"/>
      <w:r w:rsidRPr="00164CFC">
        <w:rPr>
          <w:sz w:val="28"/>
          <w:szCs w:val="28"/>
        </w:rPr>
        <w:t xml:space="preserve"> первоочередных расходов.</w:t>
      </w:r>
    </w:p>
    <w:p w:rsidR="00C04102" w:rsidRPr="00164CFC" w:rsidRDefault="00C04102" w:rsidP="003A737D">
      <w:pPr>
        <w:tabs>
          <w:tab w:val="left" w:pos="6780"/>
        </w:tabs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отсутствует.</w:t>
      </w:r>
    </w:p>
    <w:p w:rsidR="00AA42D6" w:rsidRPr="00164CFC" w:rsidRDefault="00AA42D6" w:rsidP="00AA42D6">
      <w:pPr>
        <w:rPr>
          <w:sz w:val="28"/>
          <w:szCs w:val="28"/>
        </w:rPr>
      </w:pPr>
    </w:p>
    <w:p w:rsidR="00AA42D6" w:rsidRPr="00164CFC" w:rsidRDefault="00AA42D6" w:rsidP="00AA42D6">
      <w:pPr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</w:t>
      </w:r>
      <w:r w:rsidR="00786C6F">
        <w:rPr>
          <w:sz w:val="28"/>
          <w:szCs w:val="28"/>
        </w:rPr>
        <w:t>Зам.</w:t>
      </w:r>
      <w:r w:rsidR="003743C7">
        <w:rPr>
          <w:sz w:val="28"/>
          <w:szCs w:val="28"/>
        </w:rPr>
        <w:t xml:space="preserve"> </w:t>
      </w:r>
      <w:bookmarkStart w:id="0" w:name="_GoBack"/>
      <w:bookmarkEnd w:id="0"/>
      <w:r w:rsidR="00786C6F">
        <w:rPr>
          <w:sz w:val="28"/>
          <w:szCs w:val="28"/>
        </w:rPr>
        <w:t>начальника</w:t>
      </w:r>
      <w:r w:rsidRPr="00164CFC">
        <w:rPr>
          <w:sz w:val="28"/>
          <w:szCs w:val="28"/>
        </w:rPr>
        <w:t xml:space="preserve"> финансового отдела                     </w:t>
      </w:r>
      <w:r w:rsidR="00786C6F">
        <w:rPr>
          <w:sz w:val="28"/>
          <w:szCs w:val="28"/>
        </w:rPr>
        <w:t xml:space="preserve">       </w:t>
      </w:r>
      <w:proofErr w:type="spellStart"/>
      <w:r w:rsidR="00786C6F">
        <w:rPr>
          <w:sz w:val="28"/>
          <w:szCs w:val="28"/>
        </w:rPr>
        <w:t>Н.В.Корнеева</w:t>
      </w:r>
      <w:proofErr w:type="spellEnd"/>
    </w:p>
    <w:p w:rsidR="00AA42D6" w:rsidRPr="00164CFC" w:rsidRDefault="00AA42D6" w:rsidP="00AA42D6">
      <w:pPr>
        <w:tabs>
          <w:tab w:val="left" w:pos="6780"/>
        </w:tabs>
        <w:rPr>
          <w:sz w:val="28"/>
          <w:szCs w:val="28"/>
        </w:rPr>
      </w:pPr>
      <w:r w:rsidRPr="00164CFC">
        <w:rPr>
          <w:sz w:val="28"/>
          <w:szCs w:val="28"/>
        </w:rPr>
        <w:t xml:space="preserve">                                                                                                                         </w:t>
      </w:r>
    </w:p>
    <w:p w:rsidR="00937BAE" w:rsidRPr="00164CFC" w:rsidRDefault="00937BAE">
      <w:pPr>
        <w:rPr>
          <w:sz w:val="28"/>
          <w:szCs w:val="28"/>
        </w:rPr>
      </w:pPr>
    </w:p>
    <w:sectPr w:rsidR="00937BAE" w:rsidRPr="00164C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91579"/>
    <w:multiLevelType w:val="hybridMultilevel"/>
    <w:tmpl w:val="F51E335C"/>
    <w:lvl w:ilvl="0" w:tplc="C98C8FA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A06233"/>
    <w:multiLevelType w:val="hybridMultilevel"/>
    <w:tmpl w:val="17F69F3A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D1B1D"/>
    <w:multiLevelType w:val="hybridMultilevel"/>
    <w:tmpl w:val="B7B2A966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7757C"/>
    <w:multiLevelType w:val="hybridMultilevel"/>
    <w:tmpl w:val="C6BEE4A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2543E"/>
    <w:multiLevelType w:val="hybridMultilevel"/>
    <w:tmpl w:val="4524F4CC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31740"/>
    <w:multiLevelType w:val="hybridMultilevel"/>
    <w:tmpl w:val="5574AF9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D6"/>
    <w:rsid w:val="00021F9C"/>
    <w:rsid w:val="00032FCA"/>
    <w:rsid w:val="00065765"/>
    <w:rsid w:val="000700B2"/>
    <w:rsid w:val="000A762C"/>
    <w:rsid w:val="000A7C48"/>
    <w:rsid w:val="000B1D42"/>
    <w:rsid w:val="000E71CB"/>
    <w:rsid w:val="000F52C0"/>
    <w:rsid w:val="00164CFC"/>
    <w:rsid w:val="00181043"/>
    <w:rsid w:val="001A6231"/>
    <w:rsid w:val="001A66A9"/>
    <w:rsid w:val="001D1FDE"/>
    <w:rsid w:val="001D3CE1"/>
    <w:rsid w:val="001F675D"/>
    <w:rsid w:val="00205D08"/>
    <w:rsid w:val="00233175"/>
    <w:rsid w:val="00235057"/>
    <w:rsid w:val="00241544"/>
    <w:rsid w:val="00251C8C"/>
    <w:rsid w:val="002631C5"/>
    <w:rsid w:val="00301030"/>
    <w:rsid w:val="00341B29"/>
    <w:rsid w:val="00350A1E"/>
    <w:rsid w:val="00364D20"/>
    <w:rsid w:val="0036669A"/>
    <w:rsid w:val="003743C7"/>
    <w:rsid w:val="00387FC7"/>
    <w:rsid w:val="003A737D"/>
    <w:rsid w:val="003B1CEF"/>
    <w:rsid w:val="003C1A5F"/>
    <w:rsid w:val="003C64FB"/>
    <w:rsid w:val="003F5D72"/>
    <w:rsid w:val="004110DA"/>
    <w:rsid w:val="004206B5"/>
    <w:rsid w:val="0042634C"/>
    <w:rsid w:val="00440037"/>
    <w:rsid w:val="00445D1F"/>
    <w:rsid w:val="00477261"/>
    <w:rsid w:val="004942EE"/>
    <w:rsid w:val="004A3F36"/>
    <w:rsid w:val="004B7653"/>
    <w:rsid w:val="004D0E1F"/>
    <w:rsid w:val="00502F69"/>
    <w:rsid w:val="005050DC"/>
    <w:rsid w:val="00513B86"/>
    <w:rsid w:val="005455A0"/>
    <w:rsid w:val="005533DB"/>
    <w:rsid w:val="0055394A"/>
    <w:rsid w:val="005A73B0"/>
    <w:rsid w:val="005C5AEC"/>
    <w:rsid w:val="00607605"/>
    <w:rsid w:val="00620F14"/>
    <w:rsid w:val="0065050A"/>
    <w:rsid w:val="006D38DC"/>
    <w:rsid w:val="006F3571"/>
    <w:rsid w:val="00736FA1"/>
    <w:rsid w:val="007610CD"/>
    <w:rsid w:val="00770B1B"/>
    <w:rsid w:val="007849DC"/>
    <w:rsid w:val="00786C6F"/>
    <w:rsid w:val="007C4987"/>
    <w:rsid w:val="007C50D3"/>
    <w:rsid w:val="007D1B8E"/>
    <w:rsid w:val="00815633"/>
    <w:rsid w:val="00821DC7"/>
    <w:rsid w:val="00830EF6"/>
    <w:rsid w:val="008339A0"/>
    <w:rsid w:val="008632C9"/>
    <w:rsid w:val="00867DFF"/>
    <w:rsid w:val="008A0092"/>
    <w:rsid w:val="008A0445"/>
    <w:rsid w:val="008B0B2C"/>
    <w:rsid w:val="008B2A50"/>
    <w:rsid w:val="009017D2"/>
    <w:rsid w:val="00904A9E"/>
    <w:rsid w:val="00910E56"/>
    <w:rsid w:val="00911C3A"/>
    <w:rsid w:val="009174F6"/>
    <w:rsid w:val="0092295A"/>
    <w:rsid w:val="00937BAE"/>
    <w:rsid w:val="00942688"/>
    <w:rsid w:val="00974A28"/>
    <w:rsid w:val="00984C59"/>
    <w:rsid w:val="009B27A3"/>
    <w:rsid w:val="00A060C6"/>
    <w:rsid w:val="00A3406B"/>
    <w:rsid w:val="00A401AA"/>
    <w:rsid w:val="00A4145A"/>
    <w:rsid w:val="00A52693"/>
    <w:rsid w:val="00A54D3A"/>
    <w:rsid w:val="00A55935"/>
    <w:rsid w:val="00A66415"/>
    <w:rsid w:val="00A72C36"/>
    <w:rsid w:val="00A77712"/>
    <w:rsid w:val="00AA42D6"/>
    <w:rsid w:val="00AB2DE3"/>
    <w:rsid w:val="00AC36C1"/>
    <w:rsid w:val="00AF24AE"/>
    <w:rsid w:val="00AF2AA8"/>
    <w:rsid w:val="00B24E8C"/>
    <w:rsid w:val="00B43B4D"/>
    <w:rsid w:val="00B51BF0"/>
    <w:rsid w:val="00B5319B"/>
    <w:rsid w:val="00B56E4C"/>
    <w:rsid w:val="00B64667"/>
    <w:rsid w:val="00B661BE"/>
    <w:rsid w:val="00BD6901"/>
    <w:rsid w:val="00BF0500"/>
    <w:rsid w:val="00C04102"/>
    <w:rsid w:val="00C12B87"/>
    <w:rsid w:val="00C56388"/>
    <w:rsid w:val="00C76C8F"/>
    <w:rsid w:val="00CA0FDF"/>
    <w:rsid w:val="00CC1C35"/>
    <w:rsid w:val="00CD75AF"/>
    <w:rsid w:val="00CD79A7"/>
    <w:rsid w:val="00CF1226"/>
    <w:rsid w:val="00CF6DCE"/>
    <w:rsid w:val="00D02B15"/>
    <w:rsid w:val="00DA2EA7"/>
    <w:rsid w:val="00DD1357"/>
    <w:rsid w:val="00DD3B62"/>
    <w:rsid w:val="00E11D3D"/>
    <w:rsid w:val="00E3676E"/>
    <w:rsid w:val="00E41293"/>
    <w:rsid w:val="00E45773"/>
    <w:rsid w:val="00E50521"/>
    <w:rsid w:val="00E80D73"/>
    <w:rsid w:val="00E82335"/>
    <w:rsid w:val="00EC7341"/>
    <w:rsid w:val="00ED1E1B"/>
    <w:rsid w:val="00EE5091"/>
    <w:rsid w:val="00F0746F"/>
    <w:rsid w:val="00F44432"/>
    <w:rsid w:val="00F5525B"/>
    <w:rsid w:val="00F96451"/>
    <w:rsid w:val="00FB2C52"/>
    <w:rsid w:val="00FD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017D2"/>
    <w:pPr>
      <w:jc w:val="both"/>
    </w:pPr>
    <w:rPr>
      <w:sz w:val="28"/>
    </w:rPr>
  </w:style>
  <w:style w:type="paragraph" w:styleId="2">
    <w:name w:val="Body Text 2"/>
    <w:basedOn w:val="a"/>
    <w:link w:val="20"/>
    <w:rsid w:val="009017D2"/>
    <w:pPr>
      <w:ind w:right="-54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1043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81043"/>
    <w:rPr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251C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rsid w:val="001D1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D1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017D2"/>
    <w:pPr>
      <w:jc w:val="both"/>
    </w:pPr>
    <w:rPr>
      <w:sz w:val="28"/>
    </w:rPr>
  </w:style>
  <w:style w:type="paragraph" w:styleId="2">
    <w:name w:val="Body Text 2"/>
    <w:basedOn w:val="a"/>
    <w:link w:val="20"/>
    <w:rsid w:val="009017D2"/>
    <w:pPr>
      <w:ind w:right="-54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1043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81043"/>
    <w:rPr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251C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rsid w:val="001D1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D1F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2731</Words>
  <Characters>15568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РАСХОДЫ</vt:lpstr>
    </vt:vector>
  </TitlesOfParts>
  <Company/>
  <LinksUpToDate>false</LinksUpToDate>
  <CharactersWithSpaces>18263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</dc:title>
  <dc:subject/>
  <dc:creator>User</dc:creator>
  <cp:keywords/>
  <cp:lastModifiedBy>User</cp:lastModifiedBy>
  <cp:revision>36</cp:revision>
  <dcterms:created xsi:type="dcterms:W3CDTF">2021-04-15T12:50:00Z</dcterms:created>
  <dcterms:modified xsi:type="dcterms:W3CDTF">2022-04-20T11:21:00Z</dcterms:modified>
</cp:coreProperties>
</file>