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66" w:rsidRPr="00116227" w:rsidRDefault="00EC6766" w:rsidP="002C6733">
      <w:pPr>
        <w:jc w:val="center"/>
        <w:rPr>
          <w:noProof/>
          <w:szCs w:val="28"/>
          <w:lang w:eastAsia="ru-RU"/>
        </w:rPr>
      </w:pPr>
      <w:r w:rsidRPr="00116227">
        <w:rPr>
          <w:b/>
          <w:caps/>
          <w:szCs w:val="28"/>
        </w:rPr>
        <w:t>БРЯНСКАЯ ОБЛАСТЬ</w:t>
      </w:r>
    </w:p>
    <w:p w:rsidR="00EC6766" w:rsidRPr="00116227" w:rsidRDefault="00EC6766" w:rsidP="002C6733">
      <w:pPr>
        <w:jc w:val="center"/>
        <w:rPr>
          <w:szCs w:val="28"/>
        </w:rPr>
      </w:pPr>
      <w:r w:rsidRPr="00116227">
        <w:rPr>
          <w:noProof/>
          <w:szCs w:val="28"/>
          <w:lang w:eastAsia="ru-RU"/>
        </w:rPr>
        <w:drawing>
          <wp:inline distT="0" distB="0" distL="0" distR="0" wp14:anchorId="43C28E70" wp14:editId="19DF36F5">
            <wp:extent cx="466725" cy="609600"/>
            <wp:effectExtent l="0" t="0" r="9525" b="0"/>
            <wp:docPr id="3" name="Рисунок 3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766" w:rsidRPr="00116227" w:rsidRDefault="00EC6766" w:rsidP="002C6733">
      <w:pPr>
        <w:keepNext/>
        <w:jc w:val="center"/>
        <w:outlineLvl w:val="1"/>
        <w:rPr>
          <w:rFonts w:eastAsia="Arial Unicode MS"/>
          <w:b/>
          <w:caps/>
          <w:sz w:val="32"/>
          <w:szCs w:val="20"/>
        </w:rPr>
      </w:pPr>
      <w:r w:rsidRPr="00116227">
        <w:rPr>
          <w:b/>
          <w:caps/>
          <w:sz w:val="32"/>
          <w:szCs w:val="20"/>
        </w:rPr>
        <w:t>Территориальная ИЗБИРАТЕЛЬНАЯ КОМИССИЯ</w:t>
      </w:r>
    </w:p>
    <w:p w:rsidR="00EC6766" w:rsidRPr="00116227" w:rsidRDefault="00EC6766" w:rsidP="002C6733">
      <w:pPr>
        <w:jc w:val="center"/>
        <w:rPr>
          <w:rFonts w:eastAsia="Arial Unicode MS"/>
          <w:b/>
          <w:bCs/>
          <w:sz w:val="32"/>
          <w:szCs w:val="20"/>
        </w:rPr>
      </w:pPr>
      <w:r w:rsidRPr="00116227">
        <w:rPr>
          <w:rFonts w:eastAsia="Arial Unicode MS"/>
          <w:b/>
          <w:bCs/>
          <w:sz w:val="32"/>
          <w:szCs w:val="20"/>
        </w:rPr>
        <w:t>БРАСОВСКОГО РАЙОНА</w:t>
      </w:r>
    </w:p>
    <w:p w:rsidR="00EC6766" w:rsidRPr="00710610" w:rsidRDefault="00EC6766" w:rsidP="002C6733">
      <w:pPr>
        <w:keepNext/>
        <w:spacing w:before="240" w:after="60"/>
        <w:jc w:val="center"/>
        <w:outlineLvl w:val="3"/>
        <w:rPr>
          <w:b/>
          <w:bCs/>
          <w:spacing w:val="20"/>
          <w:szCs w:val="28"/>
          <w:lang w:eastAsia="ru-RU"/>
        </w:rPr>
      </w:pPr>
      <w:r w:rsidRPr="00710610">
        <w:rPr>
          <w:b/>
          <w:bCs/>
          <w:spacing w:val="20"/>
          <w:szCs w:val="28"/>
          <w:lang w:eastAsia="ru-RU"/>
        </w:rPr>
        <w:t>РЕШЕНИЕ</w:t>
      </w:r>
    </w:p>
    <w:p w:rsidR="00EC6766" w:rsidRPr="00710610" w:rsidRDefault="00EC6766" w:rsidP="002C6733">
      <w:pPr>
        <w:rPr>
          <w:szCs w:val="28"/>
        </w:rPr>
      </w:pPr>
      <w:r w:rsidRPr="00710610">
        <w:rPr>
          <w:rFonts w:eastAsia="Calibri"/>
          <w:szCs w:val="28"/>
        </w:rPr>
        <w:t>«</w:t>
      </w:r>
      <w:proofErr w:type="gramStart"/>
      <w:r w:rsidRPr="00710610">
        <w:rPr>
          <w:szCs w:val="28"/>
        </w:rPr>
        <w:t>2</w:t>
      </w:r>
      <w:r>
        <w:rPr>
          <w:szCs w:val="28"/>
        </w:rPr>
        <w:t>6</w:t>
      </w:r>
      <w:r w:rsidRPr="00710610">
        <w:rPr>
          <w:rFonts w:eastAsia="Calibri"/>
          <w:szCs w:val="28"/>
        </w:rPr>
        <w:t xml:space="preserve">»  </w:t>
      </w:r>
      <w:r>
        <w:rPr>
          <w:szCs w:val="28"/>
        </w:rPr>
        <w:t>июл</w:t>
      </w:r>
      <w:r w:rsidRPr="00710610">
        <w:rPr>
          <w:szCs w:val="28"/>
        </w:rPr>
        <w:t>я</w:t>
      </w:r>
      <w:proofErr w:type="gramEnd"/>
      <w:r w:rsidRPr="00710610">
        <w:rPr>
          <w:szCs w:val="28"/>
        </w:rPr>
        <w:t xml:space="preserve"> </w:t>
      </w:r>
      <w:r w:rsidRPr="00710610">
        <w:rPr>
          <w:rFonts w:eastAsia="Calibri"/>
          <w:szCs w:val="28"/>
        </w:rPr>
        <w:t xml:space="preserve">   2024г.</w:t>
      </w:r>
      <w:r w:rsidRPr="00710610">
        <w:rPr>
          <w:rFonts w:eastAsia="Calibri"/>
          <w:szCs w:val="28"/>
        </w:rPr>
        <w:tab/>
      </w:r>
      <w:r w:rsidRPr="00710610">
        <w:rPr>
          <w:rFonts w:eastAsia="Calibri"/>
          <w:szCs w:val="28"/>
        </w:rPr>
        <w:tab/>
      </w:r>
      <w:r w:rsidRPr="00710610">
        <w:rPr>
          <w:rFonts w:eastAsia="Calibri"/>
          <w:szCs w:val="28"/>
        </w:rPr>
        <w:tab/>
      </w:r>
      <w:r w:rsidRPr="00710610">
        <w:rPr>
          <w:rFonts w:eastAsia="Calibri"/>
          <w:szCs w:val="28"/>
        </w:rPr>
        <w:tab/>
      </w:r>
      <w:r w:rsidRPr="00710610">
        <w:rPr>
          <w:rFonts w:eastAsia="Calibri"/>
          <w:szCs w:val="28"/>
        </w:rPr>
        <w:tab/>
      </w:r>
      <w:r w:rsidRPr="00710610">
        <w:rPr>
          <w:rFonts w:eastAsia="Calibri"/>
          <w:szCs w:val="28"/>
        </w:rPr>
        <w:tab/>
      </w:r>
      <w:r w:rsidRPr="00710610">
        <w:rPr>
          <w:rFonts w:eastAsia="Calibri"/>
          <w:szCs w:val="28"/>
        </w:rPr>
        <w:tab/>
      </w:r>
      <w:r w:rsidRPr="00710610">
        <w:rPr>
          <w:rFonts w:eastAsia="Calibri"/>
          <w:szCs w:val="28"/>
        </w:rPr>
        <w:tab/>
        <w:t>№</w:t>
      </w:r>
      <w:r w:rsidRPr="00710610">
        <w:rPr>
          <w:szCs w:val="28"/>
        </w:rPr>
        <w:t xml:space="preserve"> </w:t>
      </w:r>
      <w:r>
        <w:rPr>
          <w:szCs w:val="28"/>
        </w:rPr>
        <w:t>47</w:t>
      </w:r>
      <w:r w:rsidRPr="00710610">
        <w:rPr>
          <w:szCs w:val="28"/>
        </w:rPr>
        <w:t>/</w:t>
      </w:r>
      <w:r w:rsidR="004E2943">
        <w:rPr>
          <w:szCs w:val="28"/>
        </w:rPr>
        <w:t>28</w:t>
      </w:r>
      <w:r w:rsidRPr="00710610">
        <w:rPr>
          <w:szCs w:val="28"/>
        </w:rPr>
        <w:t xml:space="preserve"> </w:t>
      </w:r>
    </w:p>
    <w:p w:rsidR="00EC6766" w:rsidRPr="00710610" w:rsidRDefault="00EC6766" w:rsidP="002C6733">
      <w:pPr>
        <w:jc w:val="center"/>
        <w:rPr>
          <w:rFonts w:eastAsia="Calibri"/>
          <w:sz w:val="27"/>
          <w:szCs w:val="27"/>
        </w:rPr>
      </w:pPr>
      <w:proofErr w:type="spellStart"/>
      <w:r>
        <w:rPr>
          <w:rFonts w:eastAsia="Calibri"/>
          <w:sz w:val="27"/>
          <w:szCs w:val="27"/>
        </w:rPr>
        <w:t>р</w:t>
      </w:r>
      <w:r w:rsidRPr="00710610">
        <w:rPr>
          <w:rFonts w:eastAsia="Calibri"/>
          <w:sz w:val="27"/>
          <w:szCs w:val="27"/>
        </w:rPr>
        <w:t>п</w:t>
      </w:r>
      <w:proofErr w:type="spellEnd"/>
      <w:r w:rsidRPr="00710610">
        <w:rPr>
          <w:rFonts w:eastAsia="Calibri"/>
          <w:sz w:val="27"/>
          <w:szCs w:val="27"/>
        </w:rPr>
        <w:t>. Локоть</w:t>
      </w:r>
    </w:p>
    <w:p w:rsidR="001E2BF0" w:rsidRPr="00EC6766" w:rsidRDefault="001E2BF0" w:rsidP="002C67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E2BF0" w:rsidRPr="00EC6766" w:rsidRDefault="001E2BF0" w:rsidP="002C6733">
      <w:pPr>
        <w:jc w:val="center"/>
        <w:rPr>
          <w:b/>
          <w:szCs w:val="28"/>
          <w:lang w:eastAsia="ru-RU"/>
        </w:rPr>
      </w:pPr>
      <w:r w:rsidRPr="00EC6766">
        <w:rPr>
          <w:b/>
          <w:szCs w:val="28"/>
          <w:lang w:eastAsia="ru-RU"/>
        </w:rPr>
        <w:t xml:space="preserve">О формах </w:t>
      </w:r>
      <w:r w:rsidR="00E372CA" w:rsidRPr="00EC6766">
        <w:rPr>
          <w:b/>
          <w:szCs w:val="28"/>
          <w:lang w:eastAsia="ru-RU"/>
        </w:rPr>
        <w:t>и порядке представления списка назначенных наблюдателей при проведении выборов депутатов</w:t>
      </w:r>
      <w:r w:rsidRPr="00EC6766">
        <w:rPr>
          <w:b/>
          <w:szCs w:val="28"/>
          <w:lang w:eastAsia="ru-RU"/>
        </w:rPr>
        <w:t xml:space="preserve">   </w:t>
      </w:r>
      <w:r w:rsidR="00EC6766" w:rsidRPr="00EC6766">
        <w:rPr>
          <w:b/>
          <w:szCs w:val="28"/>
          <w:lang w:eastAsia="ru-RU"/>
        </w:rPr>
        <w:t xml:space="preserve">представительных органов муниципальных образований в </w:t>
      </w:r>
      <w:proofErr w:type="spellStart"/>
      <w:r w:rsidR="00EC6766" w:rsidRPr="00EC6766">
        <w:rPr>
          <w:b/>
          <w:szCs w:val="28"/>
          <w:lang w:eastAsia="ru-RU"/>
        </w:rPr>
        <w:t>Брасовском</w:t>
      </w:r>
      <w:proofErr w:type="spellEnd"/>
      <w:r w:rsidR="00EC6766" w:rsidRPr="00EC6766">
        <w:rPr>
          <w:b/>
          <w:szCs w:val="28"/>
          <w:lang w:eastAsia="ru-RU"/>
        </w:rPr>
        <w:t xml:space="preserve"> районе: депутатов </w:t>
      </w:r>
      <w:proofErr w:type="spellStart"/>
      <w:r w:rsidR="00EC6766" w:rsidRPr="00EC6766">
        <w:rPr>
          <w:b/>
          <w:szCs w:val="28"/>
          <w:lang w:eastAsia="ru-RU"/>
        </w:rPr>
        <w:t>Брасовского</w:t>
      </w:r>
      <w:proofErr w:type="spellEnd"/>
      <w:r w:rsidR="00EC6766" w:rsidRPr="00EC6766">
        <w:rPr>
          <w:b/>
          <w:szCs w:val="28"/>
          <w:lang w:eastAsia="ru-RU"/>
        </w:rPr>
        <w:t xml:space="preserve"> районного Совета народных депутатов седьмого созыва,  депутатов </w:t>
      </w:r>
      <w:proofErr w:type="spellStart"/>
      <w:r w:rsidR="00EC6766" w:rsidRPr="00EC6766">
        <w:rPr>
          <w:b/>
          <w:szCs w:val="28"/>
          <w:lang w:eastAsia="ru-RU"/>
        </w:rPr>
        <w:t>Локотского</w:t>
      </w:r>
      <w:proofErr w:type="spellEnd"/>
      <w:r w:rsidR="00EC6766" w:rsidRPr="00EC6766">
        <w:rPr>
          <w:b/>
          <w:szCs w:val="28"/>
          <w:lang w:eastAsia="ru-RU"/>
        </w:rPr>
        <w:t xml:space="preserve"> поселкового Совета народных депутатов пятого созыва, депутатов </w:t>
      </w:r>
      <w:proofErr w:type="spellStart"/>
      <w:r w:rsidR="00EC6766" w:rsidRPr="00EC6766">
        <w:rPr>
          <w:b/>
          <w:szCs w:val="28"/>
          <w:lang w:eastAsia="ru-RU"/>
        </w:rPr>
        <w:t>Брасовского</w:t>
      </w:r>
      <w:proofErr w:type="spellEnd"/>
      <w:r w:rsidR="00EC6766" w:rsidRPr="00EC6766">
        <w:rPr>
          <w:b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/>
          <w:szCs w:val="28"/>
          <w:lang w:eastAsia="ru-RU"/>
        </w:rPr>
        <w:t>Веребского</w:t>
      </w:r>
      <w:proofErr w:type="spellEnd"/>
      <w:r w:rsidR="00EC6766" w:rsidRPr="00EC6766">
        <w:rPr>
          <w:b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/>
          <w:szCs w:val="28"/>
          <w:lang w:eastAsia="ru-RU"/>
        </w:rPr>
        <w:t>Вороновологского</w:t>
      </w:r>
      <w:proofErr w:type="spellEnd"/>
      <w:r w:rsidR="00EC6766" w:rsidRPr="00EC6766">
        <w:rPr>
          <w:b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/>
          <w:szCs w:val="28"/>
          <w:lang w:eastAsia="ru-RU"/>
        </w:rPr>
        <w:t>Глодневского</w:t>
      </w:r>
      <w:proofErr w:type="spellEnd"/>
      <w:r w:rsidR="00EC6766" w:rsidRPr="00EC6766">
        <w:rPr>
          <w:b/>
          <w:szCs w:val="28"/>
          <w:lang w:eastAsia="ru-RU"/>
        </w:rPr>
        <w:t xml:space="preserve"> сельского Совета народных депутатов пятого созыва,  депутатов </w:t>
      </w:r>
      <w:proofErr w:type="spellStart"/>
      <w:r w:rsidR="00EC6766" w:rsidRPr="00EC6766">
        <w:rPr>
          <w:b/>
          <w:szCs w:val="28"/>
          <w:lang w:eastAsia="ru-RU"/>
        </w:rPr>
        <w:t>Добриковского</w:t>
      </w:r>
      <w:proofErr w:type="spellEnd"/>
      <w:r w:rsidR="00EC6766" w:rsidRPr="00EC6766">
        <w:rPr>
          <w:b/>
          <w:szCs w:val="28"/>
          <w:lang w:eastAsia="ru-RU"/>
        </w:rPr>
        <w:t xml:space="preserve"> сельского Совета народных депутатов пятого созыва, депутатов Дубровского сельского Совета народных депутатов пятого созыва, депутатов </w:t>
      </w:r>
      <w:proofErr w:type="spellStart"/>
      <w:r w:rsidR="00EC6766" w:rsidRPr="00EC6766">
        <w:rPr>
          <w:b/>
          <w:szCs w:val="28"/>
          <w:lang w:eastAsia="ru-RU"/>
        </w:rPr>
        <w:t>Крупецкого</w:t>
      </w:r>
      <w:proofErr w:type="spellEnd"/>
      <w:r w:rsidR="00EC6766" w:rsidRPr="00EC6766">
        <w:rPr>
          <w:b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/>
          <w:szCs w:val="28"/>
          <w:lang w:eastAsia="ru-RU"/>
        </w:rPr>
        <w:t>Погребского</w:t>
      </w:r>
      <w:proofErr w:type="spellEnd"/>
      <w:r w:rsidR="00EC6766" w:rsidRPr="00EC6766">
        <w:rPr>
          <w:b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/>
          <w:szCs w:val="28"/>
          <w:lang w:eastAsia="ru-RU"/>
        </w:rPr>
        <w:t>Сныткинского</w:t>
      </w:r>
      <w:proofErr w:type="spellEnd"/>
      <w:r w:rsidR="00EC6766" w:rsidRPr="00EC6766">
        <w:rPr>
          <w:b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/>
          <w:szCs w:val="28"/>
          <w:lang w:eastAsia="ru-RU"/>
        </w:rPr>
        <w:t>Столбовского</w:t>
      </w:r>
      <w:proofErr w:type="spellEnd"/>
      <w:r w:rsidR="00EC6766" w:rsidRPr="00EC6766">
        <w:rPr>
          <w:b/>
          <w:szCs w:val="28"/>
          <w:lang w:eastAsia="ru-RU"/>
        </w:rPr>
        <w:t xml:space="preserve"> сельского Совета народных депутатов пятого созыва</w:t>
      </w:r>
    </w:p>
    <w:p w:rsidR="00EC6766" w:rsidRPr="00EC6766" w:rsidRDefault="00102D0D" w:rsidP="002C67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C6766">
        <w:rPr>
          <w:rFonts w:ascii="Times New Roman" w:hAnsi="Times New Roman" w:cs="Times New Roman"/>
          <w:sz w:val="28"/>
          <w:szCs w:val="28"/>
        </w:rPr>
        <w:t xml:space="preserve">        В</w:t>
      </w:r>
      <w:r w:rsidR="00AF06FD" w:rsidRPr="00EC6766">
        <w:rPr>
          <w:rFonts w:ascii="Times New Roman" w:hAnsi="Times New Roman" w:cs="Times New Roman"/>
          <w:sz w:val="28"/>
          <w:szCs w:val="28"/>
        </w:rPr>
        <w:t xml:space="preserve"> целях обеспечения гласности в деятельности избирательных комиссий, руководствуясь</w:t>
      </w:r>
      <w:r w:rsidRPr="00EC6766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1C0E79" w:rsidRPr="00EC6766">
        <w:rPr>
          <w:rFonts w:ascii="Times New Roman" w:hAnsi="Times New Roman" w:cs="Times New Roman"/>
          <w:sz w:val="28"/>
          <w:szCs w:val="28"/>
        </w:rPr>
        <w:t>9.1</w:t>
      </w:r>
      <w:r w:rsidRPr="00EC6766">
        <w:rPr>
          <w:rFonts w:ascii="Times New Roman" w:hAnsi="Times New Roman" w:cs="Times New Roman"/>
          <w:sz w:val="28"/>
          <w:szCs w:val="28"/>
        </w:rPr>
        <w:t xml:space="preserve"> статьи 2</w:t>
      </w:r>
      <w:r w:rsidR="001C0E79" w:rsidRPr="00EC6766">
        <w:rPr>
          <w:rFonts w:ascii="Times New Roman" w:hAnsi="Times New Roman" w:cs="Times New Roman"/>
          <w:sz w:val="28"/>
          <w:szCs w:val="28"/>
        </w:rPr>
        <w:t>6</w:t>
      </w:r>
      <w:r w:rsidR="000368C4" w:rsidRPr="00EC676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372CA" w:rsidRPr="00EC6766">
        <w:rPr>
          <w:rFonts w:ascii="Times New Roman" w:hAnsi="Times New Roman" w:cs="Times New Roman"/>
          <w:sz w:val="28"/>
          <w:szCs w:val="28"/>
        </w:rPr>
        <w:t xml:space="preserve">от 12 июня 2002 года № 67-ФЗ </w:t>
      </w:r>
      <w:r w:rsidR="000368C4" w:rsidRPr="00EC6766">
        <w:rPr>
          <w:rFonts w:ascii="Times New Roman" w:hAnsi="Times New Roman" w:cs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</w:t>
      </w:r>
      <w:r w:rsidR="000368C4" w:rsidRPr="00EC6766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="001C0E79" w:rsidRPr="00EC6766">
        <w:rPr>
          <w:rFonts w:ascii="Times New Roman" w:hAnsi="Times New Roman" w:cs="Times New Roman"/>
          <w:bCs/>
          <w:sz w:val="28"/>
          <w:szCs w:val="28"/>
        </w:rPr>
        <w:t>2</w:t>
      </w:r>
      <w:r w:rsidR="000368C4" w:rsidRPr="00EC6766">
        <w:rPr>
          <w:rFonts w:ascii="Times New Roman" w:hAnsi="Times New Roman" w:cs="Times New Roman"/>
          <w:bCs/>
          <w:sz w:val="28"/>
          <w:szCs w:val="28"/>
        </w:rPr>
        <w:t xml:space="preserve"> статьи 1</w:t>
      </w:r>
      <w:r w:rsidR="001C0E79" w:rsidRPr="00EC6766">
        <w:rPr>
          <w:rFonts w:ascii="Times New Roman" w:hAnsi="Times New Roman" w:cs="Times New Roman"/>
          <w:bCs/>
          <w:sz w:val="28"/>
          <w:szCs w:val="28"/>
        </w:rPr>
        <w:t>2.</w:t>
      </w:r>
      <w:r w:rsidR="000368C4" w:rsidRPr="00EC6766">
        <w:rPr>
          <w:rFonts w:ascii="Times New Roman" w:hAnsi="Times New Roman" w:cs="Times New Roman"/>
          <w:bCs/>
          <w:sz w:val="28"/>
          <w:szCs w:val="28"/>
        </w:rPr>
        <w:t xml:space="preserve">1, </w:t>
      </w:r>
      <w:r w:rsidR="00E372CA" w:rsidRPr="00EC6766">
        <w:rPr>
          <w:rFonts w:ascii="Times New Roman" w:hAnsi="Times New Roman" w:cs="Times New Roman"/>
          <w:bCs/>
          <w:sz w:val="28"/>
          <w:szCs w:val="28"/>
        </w:rPr>
        <w:t xml:space="preserve">статьей </w:t>
      </w:r>
      <w:proofErr w:type="gramStart"/>
      <w:r w:rsidR="00E372CA" w:rsidRPr="00EC6766">
        <w:rPr>
          <w:rFonts w:ascii="Times New Roman" w:hAnsi="Times New Roman" w:cs="Times New Roman"/>
          <w:bCs/>
          <w:sz w:val="28"/>
          <w:szCs w:val="28"/>
        </w:rPr>
        <w:t>15</w:t>
      </w:r>
      <w:r w:rsidR="000368C4" w:rsidRPr="00EC6766">
        <w:rPr>
          <w:rFonts w:ascii="Times New Roman" w:hAnsi="Times New Roman" w:cs="Times New Roman"/>
          <w:sz w:val="28"/>
          <w:szCs w:val="28"/>
        </w:rPr>
        <w:t xml:space="preserve">  </w:t>
      </w:r>
      <w:r w:rsidRPr="00EC6766">
        <w:rPr>
          <w:rFonts w:ascii="Times New Roman" w:hAnsi="Times New Roman" w:cs="Times New Roman"/>
          <w:sz w:val="28"/>
          <w:szCs w:val="28"/>
        </w:rPr>
        <w:t>Закона</w:t>
      </w:r>
      <w:proofErr w:type="gramEnd"/>
      <w:r w:rsidRPr="00EC6766">
        <w:rPr>
          <w:rFonts w:ascii="Times New Roman" w:hAnsi="Times New Roman" w:cs="Times New Roman"/>
          <w:sz w:val="28"/>
          <w:szCs w:val="28"/>
        </w:rPr>
        <w:t xml:space="preserve"> Брянской области </w:t>
      </w:r>
      <w:r w:rsidR="00E372CA" w:rsidRPr="00EC6766">
        <w:rPr>
          <w:rFonts w:ascii="Times New Roman" w:hAnsi="Times New Roman" w:cs="Times New Roman"/>
          <w:sz w:val="28"/>
          <w:szCs w:val="28"/>
        </w:rPr>
        <w:t xml:space="preserve">от 26 июня 2008 года № 54-З </w:t>
      </w:r>
      <w:r w:rsidRPr="00EC6766">
        <w:rPr>
          <w:rFonts w:ascii="Times New Roman" w:hAnsi="Times New Roman" w:cs="Times New Roman"/>
          <w:sz w:val="28"/>
          <w:szCs w:val="28"/>
        </w:rPr>
        <w:t>«О выборах депутатов представительных органов муниципальных образований в Брянской области»</w:t>
      </w:r>
      <w:r w:rsidR="00AF06FD" w:rsidRPr="00EC6766">
        <w:rPr>
          <w:rFonts w:ascii="Times New Roman" w:hAnsi="Times New Roman" w:cs="Times New Roman"/>
          <w:sz w:val="28"/>
          <w:szCs w:val="28"/>
        </w:rPr>
        <w:t>,</w:t>
      </w:r>
      <w:r w:rsidRPr="00EC6766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D691B" w:rsidRPr="00EC6766" w:rsidRDefault="00261981" w:rsidP="002C6733">
      <w:pPr>
        <w:pStyle w:val="ConsPlusNonformat"/>
        <w:widowControl/>
        <w:jc w:val="both"/>
        <w:rPr>
          <w:rFonts w:ascii="Times New Roman" w:hAnsi="Times New Roman" w:cs="Times New Roman"/>
          <w:bCs/>
          <w:spacing w:val="-4"/>
          <w:sz w:val="28"/>
          <w:szCs w:val="28"/>
        </w:rPr>
      </w:pPr>
      <w:r w:rsidRPr="00EC6766">
        <w:rPr>
          <w:rFonts w:ascii="Times New Roman" w:hAnsi="Times New Roman" w:cs="Times New Roman"/>
          <w:bCs/>
          <w:spacing w:val="-4"/>
          <w:sz w:val="28"/>
          <w:szCs w:val="28"/>
        </w:rPr>
        <w:t>РЕШИЛА:</w:t>
      </w:r>
    </w:p>
    <w:p w:rsidR="00AF06FD" w:rsidRPr="00EC6766" w:rsidRDefault="000368C4" w:rsidP="002C6733">
      <w:pPr>
        <w:shd w:val="clear" w:color="auto" w:fill="FFFFFF"/>
        <w:ind w:right="34" w:firstLine="708"/>
        <w:rPr>
          <w:bCs/>
          <w:szCs w:val="28"/>
        </w:rPr>
      </w:pPr>
      <w:r w:rsidRPr="00EC6766">
        <w:rPr>
          <w:bCs/>
          <w:szCs w:val="28"/>
        </w:rPr>
        <w:t xml:space="preserve">1. Утвердить </w:t>
      </w:r>
      <w:r w:rsidR="00AF06FD" w:rsidRPr="00EC6766">
        <w:rPr>
          <w:bCs/>
          <w:szCs w:val="28"/>
        </w:rPr>
        <w:t xml:space="preserve">Порядок представления списка назначенных наблюдателей при проведении выборов депутатов </w:t>
      </w:r>
      <w:r w:rsidR="00EC6766" w:rsidRPr="00EC6766">
        <w:rPr>
          <w:bCs/>
          <w:szCs w:val="28"/>
          <w:lang w:eastAsia="ru-RU"/>
        </w:rPr>
        <w:t xml:space="preserve">представительных органов муниципальных образований в </w:t>
      </w:r>
      <w:proofErr w:type="spellStart"/>
      <w:r w:rsidR="00EC6766" w:rsidRPr="00EC6766">
        <w:rPr>
          <w:bCs/>
          <w:szCs w:val="28"/>
          <w:lang w:eastAsia="ru-RU"/>
        </w:rPr>
        <w:t>Брасовском</w:t>
      </w:r>
      <w:proofErr w:type="spellEnd"/>
      <w:r w:rsidR="00EC6766" w:rsidRPr="00EC6766">
        <w:rPr>
          <w:bCs/>
          <w:szCs w:val="28"/>
          <w:lang w:eastAsia="ru-RU"/>
        </w:rPr>
        <w:t xml:space="preserve"> районе: депутатов </w:t>
      </w:r>
      <w:proofErr w:type="spellStart"/>
      <w:r w:rsidR="00EC6766" w:rsidRPr="00EC6766">
        <w:rPr>
          <w:bCs/>
          <w:szCs w:val="28"/>
          <w:lang w:eastAsia="ru-RU"/>
        </w:rPr>
        <w:t>Брасовского</w:t>
      </w:r>
      <w:proofErr w:type="spellEnd"/>
      <w:r w:rsidR="00EC6766" w:rsidRPr="00EC6766">
        <w:rPr>
          <w:bCs/>
          <w:szCs w:val="28"/>
          <w:lang w:eastAsia="ru-RU"/>
        </w:rPr>
        <w:t xml:space="preserve"> районного Совета народных депутатов седьмого созыва,  депутатов </w:t>
      </w:r>
      <w:proofErr w:type="spellStart"/>
      <w:r w:rsidR="00EC6766" w:rsidRPr="00EC6766">
        <w:rPr>
          <w:bCs/>
          <w:szCs w:val="28"/>
          <w:lang w:eastAsia="ru-RU"/>
        </w:rPr>
        <w:t>Локотского</w:t>
      </w:r>
      <w:proofErr w:type="spellEnd"/>
      <w:r w:rsidR="00EC6766" w:rsidRPr="00EC6766">
        <w:rPr>
          <w:bCs/>
          <w:szCs w:val="28"/>
          <w:lang w:eastAsia="ru-RU"/>
        </w:rPr>
        <w:t xml:space="preserve"> поселкового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Брасовского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Веребского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Вороновологского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Глодневского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 депутатов </w:t>
      </w:r>
      <w:proofErr w:type="spellStart"/>
      <w:r w:rsidR="00EC6766" w:rsidRPr="00EC6766">
        <w:rPr>
          <w:bCs/>
          <w:szCs w:val="28"/>
          <w:lang w:eastAsia="ru-RU"/>
        </w:rPr>
        <w:t>Добриковского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Дубровского сельского Совета народных депутатов пятого </w:t>
      </w:r>
      <w:r w:rsidR="00EC6766" w:rsidRPr="00EC6766">
        <w:rPr>
          <w:bCs/>
          <w:szCs w:val="28"/>
          <w:lang w:eastAsia="ru-RU"/>
        </w:rPr>
        <w:lastRenderedPageBreak/>
        <w:t xml:space="preserve">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Крупецкого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Погребского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Сныткинского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Столбовского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 </w:t>
      </w:r>
      <w:r w:rsidR="00AF06FD" w:rsidRPr="00EC6766">
        <w:rPr>
          <w:bCs/>
          <w:szCs w:val="28"/>
        </w:rPr>
        <w:t>(приложение 1 №).</w:t>
      </w:r>
    </w:p>
    <w:p w:rsidR="00AF06FD" w:rsidRPr="00EC6766" w:rsidRDefault="000368C4" w:rsidP="002C6733">
      <w:pPr>
        <w:shd w:val="clear" w:color="auto" w:fill="FFFFFF"/>
        <w:ind w:right="34" w:firstLine="708"/>
        <w:rPr>
          <w:bCs/>
          <w:szCs w:val="28"/>
        </w:rPr>
      </w:pPr>
      <w:r w:rsidRPr="00EC6766">
        <w:rPr>
          <w:bCs/>
          <w:szCs w:val="28"/>
        </w:rPr>
        <w:t xml:space="preserve">2. </w:t>
      </w:r>
      <w:r w:rsidR="00AF06FD" w:rsidRPr="00EC6766">
        <w:rPr>
          <w:bCs/>
          <w:szCs w:val="28"/>
        </w:rPr>
        <w:t xml:space="preserve">Утвердить формы списка назначенных наблюдателей при проведении выборов депутатов </w:t>
      </w:r>
      <w:r w:rsidR="00EC6766" w:rsidRPr="00EC6766">
        <w:rPr>
          <w:bCs/>
          <w:szCs w:val="28"/>
          <w:lang w:eastAsia="ru-RU"/>
        </w:rPr>
        <w:t xml:space="preserve">представительных органов муниципальных образований в </w:t>
      </w:r>
      <w:proofErr w:type="spellStart"/>
      <w:r w:rsidR="00EC6766" w:rsidRPr="00EC6766">
        <w:rPr>
          <w:bCs/>
          <w:szCs w:val="28"/>
          <w:lang w:eastAsia="ru-RU"/>
        </w:rPr>
        <w:t>Брасовском</w:t>
      </w:r>
      <w:proofErr w:type="spellEnd"/>
      <w:r w:rsidR="00EC6766" w:rsidRPr="00EC6766">
        <w:rPr>
          <w:bCs/>
          <w:szCs w:val="28"/>
          <w:lang w:eastAsia="ru-RU"/>
        </w:rPr>
        <w:t xml:space="preserve"> районе: депутатов </w:t>
      </w:r>
      <w:proofErr w:type="spellStart"/>
      <w:r w:rsidR="00EC6766" w:rsidRPr="00EC6766">
        <w:rPr>
          <w:bCs/>
          <w:szCs w:val="28"/>
          <w:lang w:eastAsia="ru-RU"/>
        </w:rPr>
        <w:t>Брасовского</w:t>
      </w:r>
      <w:proofErr w:type="spellEnd"/>
      <w:r w:rsidR="00EC6766" w:rsidRPr="00EC6766">
        <w:rPr>
          <w:bCs/>
          <w:szCs w:val="28"/>
          <w:lang w:eastAsia="ru-RU"/>
        </w:rPr>
        <w:t xml:space="preserve"> районного Совета народных депутатов седьмого созыва,  депутатов </w:t>
      </w:r>
      <w:proofErr w:type="spellStart"/>
      <w:r w:rsidR="00EC6766" w:rsidRPr="00EC6766">
        <w:rPr>
          <w:bCs/>
          <w:szCs w:val="28"/>
          <w:lang w:eastAsia="ru-RU"/>
        </w:rPr>
        <w:t>Локотского</w:t>
      </w:r>
      <w:proofErr w:type="spellEnd"/>
      <w:r w:rsidR="00EC6766" w:rsidRPr="00EC6766">
        <w:rPr>
          <w:bCs/>
          <w:szCs w:val="28"/>
          <w:lang w:eastAsia="ru-RU"/>
        </w:rPr>
        <w:t xml:space="preserve"> поселкового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Брасовского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Веребского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Вороновологского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Глодневского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 депутатов </w:t>
      </w:r>
      <w:proofErr w:type="spellStart"/>
      <w:r w:rsidR="00EC6766" w:rsidRPr="00EC6766">
        <w:rPr>
          <w:bCs/>
          <w:szCs w:val="28"/>
          <w:lang w:eastAsia="ru-RU"/>
        </w:rPr>
        <w:t>Добриковского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Дубровского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Крупецкого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Погребского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Сныткинского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bCs/>
          <w:szCs w:val="28"/>
          <w:lang w:eastAsia="ru-RU"/>
        </w:rPr>
        <w:t>Столбовского</w:t>
      </w:r>
      <w:proofErr w:type="spellEnd"/>
      <w:r w:rsidR="00EC6766" w:rsidRPr="00EC6766">
        <w:rPr>
          <w:bCs/>
          <w:szCs w:val="28"/>
          <w:lang w:eastAsia="ru-RU"/>
        </w:rPr>
        <w:t xml:space="preserve"> сельского Совета народных депутатов пятого созыва </w:t>
      </w:r>
      <w:r w:rsidR="00AF06FD" w:rsidRPr="00EC6766">
        <w:rPr>
          <w:bCs/>
          <w:szCs w:val="28"/>
        </w:rPr>
        <w:t>(на бумажном носителе и в машиночитаемом виде) (приложени</w:t>
      </w:r>
      <w:r w:rsidR="006F7109" w:rsidRPr="00EC6766">
        <w:rPr>
          <w:bCs/>
          <w:szCs w:val="28"/>
        </w:rPr>
        <w:t>я</w:t>
      </w:r>
      <w:r w:rsidR="00AF06FD" w:rsidRPr="00EC6766">
        <w:rPr>
          <w:bCs/>
          <w:szCs w:val="28"/>
        </w:rPr>
        <w:t xml:space="preserve"> № 2, 3).</w:t>
      </w:r>
    </w:p>
    <w:p w:rsidR="00F06011" w:rsidRPr="00EC6766" w:rsidRDefault="00AB3898" w:rsidP="002C6733">
      <w:pPr>
        <w:pStyle w:val="ae"/>
        <w:spacing w:line="240" w:lineRule="auto"/>
        <w:rPr>
          <w:sz w:val="28"/>
          <w:szCs w:val="28"/>
        </w:rPr>
      </w:pPr>
      <w:r w:rsidRPr="00EC6766">
        <w:rPr>
          <w:sz w:val="28"/>
          <w:szCs w:val="28"/>
        </w:rPr>
        <w:t>3</w:t>
      </w:r>
      <w:r w:rsidR="008A4D64" w:rsidRPr="00EC6766">
        <w:rPr>
          <w:sz w:val="28"/>
          <w:szCs w:val="28"/>
        </w:rPr>
        <w:t>. Разместить настоящее    решение   на   информационном стенде и информационной странице территориальной избирательной комиссии</w:t>
      </w:r>
      <w:r w:rsidR="00D96763" w:rsidRPr="00EC6766">
        <w:rPr>
          <w:sz w:val="28"/>
          <w:szCs w:val="28"/>
        </w:rPr>
        <w:t xml:space="preserve"> </w:t>
      </w:r>
      <w:proofErr w:type="spellStart"/>
      <w:r w:rsidR="00EC6766" w:rsidRPr="00EC6766">
        <w:rPr>
          <w:sz w:val="28"/>
          <w:szCs w:val="28"/>
        </w:rPr>
        <w:t>Брасовского</w:t>
      </w:r>
      <w:proofErr w:type="spellEnd"/>
      <w:r w:rsidR="00EC6766" w:rsidRPr="00EC6766">
        <w:rPr>
          <w:sz w:val="28"/>
          <w:szCs w:val="28"/>
        </w:rPr>
        <w:t xml:space="preserve"> района</w:t>
      </w:r>
      <w:r w:rsidR="008A4D64" w:rsidRPr="00EC6766">
        <w:rPr>
          <w:sz w:val="28"/>
          <w:szCs w:val="28"/>
        </w:rPr>
        <w:t xml:space="preserve"> в информационно-телекоммун</w:t>
      </w:r>
      <w:r w:rsidR="00C91AA9" w:rsidRPr="00EC6766">
        <w:rPr>
          <w:sz w:val="28"/>
          <w:szCs w:val="28"/>
        </w:rPr>
        <w:t>и</w:t>
      </w:r>
      <w:r w:rsidR="008A4D64" w:rsidRPr="00EC6766">
        <w:rPr>
          <w:sz w:val="28"/>
          <w:szCs w:val="28"/>
        </w:rPr>
        <w:t xml:space="preserve">кационной </w:t>
      </w:r>
      <w:r w:rsidR="00D96763" w:rsidRPr="00EC6766">
        <w:rPr>
          <w:sz w:val="28"/>
          <w:szCs w:val="28"/>
        </w:rPr>
        <w:t xml:space="preserve">сети «Интернет».  </w:t>
      </w:r>
    </w:p>
    <w:p w:rsidR="000368C4" w:rsidRPr="00EC6766" w:rsidRDefault="000368C4" w:rsidP="002C6733">
      <w:pPr>
        <w:pStyle w:val="ae"/>
        <w:spacing w:line="240" w:lineRule="auto"/>
        <w:ind w:firstLine="0"/>
        <w:rPr>
          <w:sz w:val="28"/>
          <w:szCs w:val="28"/>
          <w:vertAlign w:val="superscript"/>
        </w:rPr>
      </w:pPr>
    </w:p>
    <w:p w:rsidR="00EC6766" w:rsidRPr="00710610" w:rsidRDefault="00EC6766" w:rsidP="002C6733">
      <w:pPr>
        <w:shd w:val="clear" w:color="auto" w:fill="FFFFFF"/>
        <w:ind w:firstLine="709"/>
        <w:rPr>
          <w:rFonts w:eastAsia="Calibri"/>
          <w:szCs w:val="28"/>
        </w:rPr>
      </w:pPr>
      <w:r w:rsidRPr="00710610">
        <w:rPr>
          <w:rFonts w:eastAsia="Calibri"/>
          <w:szCs w:val="28"/>
        </w:rPr>
        <w:t>Председатель ТИК</w:t>
      </w:r>
    </w:p>
    <w:p w:rsidR="00EC6766" w:rsidRPr="00710610" w:rsidRDefault="00EC6766" w:rsidP="002C6733">
      <w:pPr>
        <w:shd w:val="clear" w:color="auto" w:fill="FFFFFF"/>
        <w:ind w:firstLine="709"/>
        <w:rPr>
          <w:rFonts w:eastAsia="Calibri"/>
          <w:szCs w:val="28"/>
        </w:rPr>
      </w:pPr>
      <w:proofErr w:type="spellStart"/>
      <w:r w:rsidRPr="00710610">
        <w:rPr>
          <w:rFonts w:eastAsia="Calibri"/>
          <w:szCs w:val="28"/>
        </w:rPr>
        <w:t>Брасовского</w:t>
      </w:r>
      <w:proofErr w:type="spellEnd"/>
      <w:r w:rsidRPr="00710610">
        <w:rPr>
          <w:rFonts w:eastAsia="Calibri"/>
          <w:szCs w:val="28"/>
        </w:rPr>
        <w:t xml:space="preserve"> района                                            Ю.А. Лушникова</w:t>
      </w:r>
    </w:p>
    <w:p w:rsidR="00EC6766" w:rsidRPr="00710610" w:rsidRDefault="00EC6766" w:rsidP="002C6733">
      <w:pPr>
        <w:ind w:firstLine="709"/>
        <w:rPr>
          <w:rFonts w:eastAsia="Calibri"/>
          <w:szCs w:val="28"/>
        </w:rPr>
      </w:pPr>
    </w:p>
    <w:p w:rsidR="00EC6766" w:rsidRPr="00710610" w:rsidRDefault="00EC6766" w:rsidP="002C6733">
      <w:pPr>
        <w:ind w:firstLine="709"/>
        <w:rPr>
          <w:rFonts w:eastAsia="Calibri"/>
          <w:szCs w:val="28"/>
        </w:rPr>
      </w:pPr>
      <w:r w:rsidRPr="00710610">
        <w:rPr>
          <w:rFonts w:eastAsia="Calibri"/>
          <w:szCs w:val="28"/>
        </w:rPr>
        <w:t xml:space="preserve">Секретарь ТИК     </w:t>
      </w:r>
    </w:p>
    <w:p w:rsidR="00EC6766" w:rsidRPr="00710610" w:rsidRDefault="00EC6766" w:rsidP="002C6733">
      <w:pPr>
        <w:ind w:firstLine="709"/>
        <w:rPr>
          <w:rFonts w:eastAsia="Calibri"/>
          <w:szCs w:val="28"/>
        </w:rPr>
      </w:pPr>
      <w:proofErr w:type="spellStart"/>
      <w:r w:rsidRPr="00710610">
        <w:rPr>
          <w:rFonts w:eastAsia="Calibri"/>
          <w:szCs w:val="28"/>
        </w:rPr>
        <w:t>Брасовского</w:t>
      </w:r>
      <w:proofErr w:type="spellEnd"/>
      <w:r w:rsidRPr="00710610">
        <w:rPr>
          <w:rFonts w:eastAsia="Calibri"/>
          <w:szCs w:val="28"/>
        </w:rPr>
        <w:t xml:space="preserve"> района                                            Т.А.</w:t>
      </w:r>
      <w:r>
        <w:rPr>
          <w:rFonts w:eastAsia="Calibri"/>
          <w:szCs w:val="28"/>
        </w:rPr>
        <w:t xml:space="preserve"> </w:t>
      </w:r>
      <w:proofErr w:type="spellStart"/>
      <w:r w:rsidRPr="00710610">
        <w:rPr>
          <w:rFonts w:eastAsia="Calibri"/>
          <w:szCs w:val="28"/>
        </w:rPr>
        <w:t>Чикетова</w:t>
      </w:r>
      <w:proofErr w:type="spellEnd"/>
    </w:p>
    <w:p w:rsidR="00EC6766" w:rsidRPr="00710610" w:rsidRDefault="00EC6766" w:rsidP="002C6733">
      <w:pPr>
        <w:shd w:val="clear" w:color="auto" w:fill="FFFFFF"/>
        <w:spacing w:before="120"/>
        <w:ind w:right="17"/>
        <w:rPr>
          <w:sz w:val="26"/>
          <w:szCs w:val="26"/>
          <w:lang w:eastAsia="ru-RU"/>
        </w:rPr>
      </w:pPr>
    </w:p>
    <w:p w:rsidR="00EC6766" w:rsidRPr="00710610" w:rsidRDefault="00EC6766" w:rsidP="002C6733">
      <w:pPr>
        <w:shd w:val="clear" w:color="auto" w:fill="FFFFFF"/>
        <w:spacing w:before="120"/>
        <w:ind w:right="17"/>
        <w:rPr>
          <w:sz w:val="26"/>
          <w:szCs w:val="26"/>
          <w:lang w:eastAsia="ru-RU"/>
        </w:rPr>
      </w:pPr>
    </w:p>
    <w:p w:rsidR="00AB3898" w:rsidRDefault="00AB3898" w:rsidP="002C6733">
      <w:pPr>
        <w:spacing w:after="200"/>
        <w:jc w:val="left"/>
      </w:pPr>
    </w:p>
    <w:p w:rsidR="00EC6766" w:rsidRDefault="00EC6766" w:rsidP="002C6733">
      <w:pPr>
        <w:spacing w:after="200"/>
        <w:jc w:val="left"/>
      </w:pPr>
    </w:p>
    <w:p w:rsidR="002C6733" w:rsidRDefault="002C6733" w:rsidP="002C6733">
      <w:pPr>
        <w:spacing w:after="200"/>
        <w:jc w:val="left"/>
      </w:pPr>
    </w:p>
    <w:p w:rsidR="002C6733" w:rsidRDefault="002C6733" w:rsidP="002C6733">
      <w:pPr>
        <w:spacing w:after="200"/>
        <w:jc w:val="left"/>
      </w:pPr>
    </w:p>
    <w:p w:rsidR="002C6733" w:rsidRDefault="002C6733" w:rsidP="002C6733">
      <w:pPr>
        <w:spacing w:after="200"/>
        <w:jc w:val="left"/>
      </w:pPr>
    </w:p>
    <w:p w:rsidR="002C6733" w:rsidRDefault="002C6733" w:rsidP="002C6733">
      <w:pPr>
        <w:spacing w:after="200"/>
        <w:jc w:val="left"/>
      </w:pPr>
    </w:p>
    <w:p w:rsidR="002C6733" w:rsidRDefault="002C6733" w:rsidP="002C6733">
      <w:pPr>
        <w:spacing w:after="200"/>
        <w:jc w:val="left"/>
      </w:pPr>
    </w:p>
    <w:p w:rsidR="002C6733" w:rsidRDefault="002C6733" w:rsidP="002C6733">
      <w:pPr>
        <w:spacing w:after="200"/>
        <w:jc w:val="left"/>
      </w:pPr>
    </w:p>
    <w:p w:rsidR="00EC6766" w:rsidRDefault="00EC6766" w:rsidP="002C6733">
      <w:pPr>
        <w:spacing w:after="200"/>
        <w:jc w:val="lef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53"/>
        <w:gridCol w:w="2188"/>
        <w:gridCol w:w="4014"/>
      </w:tblGrid>
      <w:tr w:rsidR="00340B95" w:rsidRPr="00B97A62" w:rsidTr="00EC6766">
        <w:trPr>
          <w:trHeight w:val="986"/>
        </w:trPr>
        <w:tc>
          <w:tcPr>
            <w:tcW w:w="3153" w:type="dxa"/>
          </w:tcPr>
          <w:p w:rsidR="00340B95" w:rsidRDefault="00340B95" w:rsidP="002C6733"/>
        </w:tc>
        <w:tc>
          <w:tcPr>
            <w:tcW w:w="2188" w:type="dxa"/>
          </w:tcPr>
          <w:p w:rsidR="00340B95" w:rsidRDefault="00340B95" w:rsidP="002C6733">
            <w:pPr>
              <w:jc w:val="center"/>
            </w:pPr>
          </w:p>
        </w:tc>
        <w:tc>
          <w:tcPr>
            <w:tcW w:w="4014" w:type="dxa"/>
          </w:tcPr>
          <w:p w:rsidR="00340B95" w:rsidRPr="00EC6766" w:rsidRDefault="00340B95" w:rsidP="002C6733">
            <w:pPr>
              <w:jc w:val="center"/>
              <w:rPr>
                <w:sz w:val="24"/>
                <w:szCs w:val="24"/>
              </w:rPr>
            </w:pPr>
            <w:r w:rsidRPr="00EC6766">
              <w:rPr>
                <w:sz w:val="24"/>
                <w:szCs w:val="24"/>
              </w:rPr>
              <w:t>Приложение №1</w:t>
            </w:r>
          </w:p>
          <w:p w:rsidR="00340B95" w:rsidRPr="00B97A62" w:rsidRDefault="00B72A25" w:rsidP="004E2943">
            <w:pPr>
              <w:jc w:val="center"/>
              <w:rPr>
                <w:sz w:val="20"/>
                <w:szCs w:val="20"/>
              </w:rPr>
            </w:pPr>
            <w:r w:rsidRPr="00EC6766">
              <w:rPr>
                <w:sz w:val="24"/>
                <w:szCs w:val="24"/>
              </w:rPr>
              <w:t>к</w:t>
            </w:r>
            <w:r w:rsidR="00D82165" w:rsidRPr="00EC6766">
              <w:rPr>
                <w:sz w:val="24"/>
                <w:szCs w:val="24"/>
              </w:rPr>
              <w:t xml:space="preserve"> </w:t>
            </w:r>
            <w:r w:rsidR="00340B95" w:rsidRPr="00EC6766">
              <w:rPr>
                <w:sz w:val="24"/>
                <w:szCs w:val="24"/>
              </w:rPr>
              <w:t>решени</w:t>
            </w:r>
            <w:r w:rsidR="00D82165" w:rsidRPr="00EC6766">
              <w:rPr>
                <w:sz w:val="24"/>
                <w:szCs w:val="24"/>
              </w:rPr>
              <w:t>ю</w:t>
            </w:r>
            <w:r w:rsidR="00340B95" w:rsidRPr="00EC6766">
              <w:rPr>
                <w:sz w:val="24"/>
                <w:szCs w:val="24"/>
              </w:rPr>
              <w:t xml:space="preserve"> территориальной избирательной комиссии </w:t>
            </w:r>
            <w:proofErr w:type="spellStart"/>
            <w:r w:rsidR="00EC6766" w:rsidRPr="00EC6766">
              <w:rPr>
                <w:sz w:val="24"/>
                <w:szCs w:val="24"/>
              </w:rPr>
              <w:t>Б</w:t>
            </w:r>
            <w:r w:rsidR="00EC6766">
              <w:rPr>
                <w:sz w:val="24"/>
                <w:szCs w:val="24"/>
              </w:rPr>
              <w:t>рас</w:t>
            </w:r>
            <w:r w:rsidR="00EC6766" w:rsidRPr="00EC6766">
              <w:rPr>
                <w:sz w:val="24"/>
                <w:szCs w:val="24"/>
              </w:rPr>
              <w:t>о</w:t>
            </w:r>
            <w:r w:rsidR="00EC6766">
              <w:rPr>
                <w:sz w:val="24"/>
                <w:szCs w:val="24"/>
              </w:rPr>
              <w:t>в</w:t>
            </w:r>
            <w:r w:rsidR="00EC6766" w:rsidRPr="00EC6766">
              <w:rPr>
                <w:sz w:val="24"/>
                <w:szCs w:val="24"/>
              </w:rPr>
              <w:t>ского</w:t>
            </w:r>
            <w:proofErr w:type="spellEnd"/>
            <w:r w:rsidR="00EC6766" w:rsidRPr="00EC6766">
              <w:rPr>
                <w:sz w:val="24"/>
                <w:szCs w:val="24"/>
              </w:rPr>
              <w:t xml:space="preserve"> района</w:t>
            </w:r>
            <w:r w:rsidR="00340B95" w:rsidRPr="00EC6766">
              <w:rPr>
                <w:sz w:val="24"/>
                <w:szCs w:val="24"/>
              </w:rPr>
              <w:t xml:space="preserve">                                   от</w:t>
            </w:r>
            <w:r w:rsidR="00EC6766" w:rsidRPr="00EC6766">
              <w:rPr>
                <w:sz w:val="24"/>
                <w:szCs w:val="24"/>
              </w:rPr>
              <w:t xml:space="preserve"> 26 июля</w:t>
            </w:r>
            <w:r w:rsidR="00020A40" w:rsidRPr="00EC6766">
              <w:rPr>
                <w:sz w:val="24"/>
                <w:szCs w:val="24"/>
              </w:rPr>
              <w:t xml:space="preserve"> </w:t>
            </w:r>
            <w:r w:rsidR="00EC6766" w:rsidRPr="00EC6766">
              <w:rPr>
                <w:sz w:val="24"/>
                <w:szCs w:val="24"/>
              </w:rPr>
              <w:t xml:space="preserve"> </w:t>
            </w:r>
            <w:r w:rsidR="00020A40" w:rsidRPr="00EC6766">
              <w:rPr>
                <w:sz w:val="24"/>
                <w:szCs w:val="24"/>
              </w:rPr>
              <w:t>20</w:t>
            </w:r>
            <w:r w:rsidR="00EC6766" w:rsidRPr="00EC6766">
              <w:rPr>
                <w:sz w:val="24"/>
                <w:szCs w:val="24"/>
              </w:rPr>
              <w:t>24</w:t>
            </w:r>
            <w:r w:rsidR="00340B95" w:rsidRPr="00EC6766">
              <w:rPr>
                <w:sz w:val="24"/>
                <w:szCs w:val="24"/>
              </w:rPr>
              <w:t>г. №</w:t>
            </w:r>
            <w:r w:rsidR="00EC6766" w:rsidRPr="00EC6766">
              <w:rPr>
                <w:sz w:val="24"/>
                <w:szCs w:val="24"/>
              </w:rPr>
              <w:t>47/</w:t>
            </w:r>
            <w:r w:rsidR="004E2943">
              <w:rPr>
                <w:sz w:val="24"/>
                <w:szCs w:val="24"/>
              </w:rPr>
              <w:t>28</w:t>
            </w:r>
          </w:p>
        </w:tc>
      </w:tr>
    </w:tbl>
    <w:p w:rsidR="00AB3898" w:rsidRDefault="00AB3898" w:rsidP="002C67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</w:t>
      </w:r>
    </w:p>
    <w:p w:rsidR="00AB3898" w:rsidRPr="00A1670B" w:rsidRDefault="00AB3898" w:rsidP="002C67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списка назначенных наблюдателей при проведении выборов депутатов </w:t>
      </w:r>
      <w:r w:rsidR="00EC6766" w:rsidRPr="00EC6766">
        <w:rPr>
          <w:rFonts w:ascii="Times New Roman" w:hAnsi="Times New Roman" w:cs="Times New Roman"/>
          <w:sz w:val="28"/>
          <w:szCs w:val="28"/>
        </w:rPr>
        <w:t xml:space="preserve">представительных органов муниципальных образований 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Брасовском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районе: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седьмого созыва, 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Локотского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Веребского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Вороновологского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Глодневского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Добриковского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Дубровского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Погребского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Сныткинского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</w:t>
      </w:r>
      <w:r w:rsidRPr="00A1670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B3898" w:rsidRPr="00D968B0" w:rsidRDefault="00AB3898" w:rsidP="002C673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 xml:space="preserve">1.1. Настоящий Порядок представления списка назначенных наблюдателей при проведении выборов депутатов </w:t>
      </w:r>
      <w:r w:rsidR="00EC6766" w:rsidRPr="00EC6766">
        <w:rPr>
          <w:rFonts w:ascii="Times New Roman" w:hAnsi="Times New Roman" w:cs="Times New Roman"/>
          <w:sz w:val="28"/>
          <w:szCs w:val="28"/>
        </w:rPr>
        <w:t xml:space="preserve">представительных органов муниципальных образований 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Брасовском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районе: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седьмого созыва, 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Локотского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Веребского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Вороновологского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Глодневского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Добриковского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Дубровского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Погребского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Сныткинского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 </w:t>
      </w:r>
      <w:r w:rsidR="00EC6766">
        <w:rPr>
          <w:rFonts w:ascii="Times New Roman" w:hAnsi="Times New Roman" w:cs="Times New Roman"/>
          <w:sz w:val="28"/>
          <w:szCs w:val="28"/>
        </w:rPr>
        <w:t xml:space="preserve"> </w:t>
      </w:r>
      <w:r w:rsidRPr="00A1670B">
        <w:rPr>
          <w:rFonts w:ascii="Times New Roman" w:hAnsi="Times New Roman" w:cs="Times New Roman"/>
          <w:sz w:val="28"/>
          <w:szCs w:val="28"/>
        </w:rPr>
        <w:t>(далее - Порядок) разработан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пункта 9.1 статьи </w:t>
      </w:r>
      <w:r w:rsidR="00930C7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Закона Брянской области от</w:t>
      </w:r>
      <w:r w:rsidR="00930C70">
        <w:rPr>
          <w:rFonts w:ascii="Times New Roman" w:hAnsi="Times New Roman" w:cs="Times New Roman"/>
          <w:sz w:val="28"/>
          <w:szCs w:val="28"/>
        </w:rPr>
        <w:t> 26 июня</w:t>
      </w:r>
      <w:r>
        <w:rPr>
          <w:rFonts w:ascii="Times New Roman" w:hAnsi="Times New Roman" w:cs="Times New Roman"/>
          <w:sz w:val="28"/>
          <w:szCs w:val="28"/>
        </w:rPr>
        <w:t xml:space="preserve"> 2008 года № </w:t>
      </w:r>
      <w:r w:rsidR="00930C7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4-З «О выборах депутатов </w:t>
      </w:r>
      <w:r w:rsidR="00930C70">
        <w:rPr>
          <w:rFonts w:ascii="Times New Roman" w:hAnsi="Times New Roman" w:cs="Times New Roman"/>
          <w:sz w:val="28"/>
          <w:szCs w:val="28"/>
        </w:rPr>
        <w:t xml:space="preserve">представительных органов муниципальных образований в </w:t>
      </w:r>
      <w:r>
        <w:rPr>
          <w:rFonts w:ascii="Times New Roman" w:hAnsi="Times New Roman" w:cs="Times New Roman"/>
          <w:sz w:val="28"/>
          <w:szCs w:val="28"/>
        </w:rPr>
        <w:t>Брянской област</w:t>
      </w:r>
      <w:r w:rsidR="00930C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1670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16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 Брянской области</w:t>
      </w:r>
      <w:r w:rsidRPr="00A1670B">
        <w:rPr>
          <w:rFonts w:ascii="Times New Roman" w:hAnsi="Times New Roman" w:cs="Times New Roman"/>
          <w:sz w:val="28"/>
          <w:szCs w:val="28"/>
        </w:rPr>
        <w:t>).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1.2.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пунктов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9.4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статьи 1</w:t>
      </w:r>
      <w:r w:rsidR="00B57C1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статьи 41.1 Закона Брянской области </w:t>
      </w:r>
      <w:r w:rsidRPr="00A1670B">
        <w:rPr>
          <w:rFonts w:ascii="Times New Roman" w:hAnsi="Times New Roman" w:cs="Times New Roman"/>
          <w:sz w:val="28"/>
          <w:szCs w:val="28"/>
        </w:rPr>
        <w:t>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lastRenderedPageBreak/>
        <w:t>1.3. В каждую участковую избирательную комиссию (далее - УИК) и территориальную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>, в том числе с полномочиями окружной избирательной комиссии,</w:t>
      </w:r>
      <w:r w:rsidRPr="00A1670B">
        <w:rPr>
          <w:rFonts w:ascii="Times New Roman" w:hAnsi="Times New Roman" w:cs="Times New Roman"/>
          <w:sz w:val="28"/>
          <w:szCs w:val="28"/>
        </w:rPr>
        <w:t xml:space="preserve"> (далее - ТИК) от каждого кандидата, зарегистрированного по соответствующему одномандатному избирательному округу (далее - кандидат), </w:t>
      </w:r>
      <w:r>
        <w:rPr>
          <w:rFonts w:ascii="Times New Roman" w:hAnsi="Times New Roman" w:cs="Times New Roman"/>
          <w:sz w:val="28"/>
          <w:szCs w:val="28"/>
        </w:rPr>
        <w:t xml:space="preserve">каждого избирательного объединения, выдвинувшего такого кандидата, каждого избирательного объединения, выдвинувшего </w:t>
      </w:r>
      <w:r w:rsidRPr="00CA1FB7">
        <w:rPr>
          <w:rFonts w:ascii="Times New Roman" w:hAnsi="Times New Roman" w:cs="Times New Roman"/>
          <w:sz w:val="28"/>
          <w:szCs w:val="28"/>
        </w:rPr>
        <w:t>зарегистрирова</w:t>
      </w:r>
      <w:r>
        <w:rPr>
          <w:rFonts w:ascii="Times New Roman" w:hAnsi="Times New Roman" w:cs="Times New Roman"/>
          <w:sz w:val="28"/>
          <w:szCs w:val="28"/>
        </w:rPr>
        <w:t>нный</w:t>
      </w:r>
      <w:r w:rsidRPr="00CA1FB7">
        <w:rPr>
          <w:rFonts w:ascii="Times New Roman" w:hAnsi="Times New Roman" w:cs="Times New Roman"/>
          <w:sz w:val="28"/>
          <w:szCs w:val="28"/>
        </w:rPr>
        <w:t xml:space="preserve"> единый список кандидатов, каждого субъекта общественного контроля, указанного в </w:t>
      </w:r>
      <w:hyperlink r:id="rId9">
        <w:r w:rsidRPr="00CA1FB7">
          <w:rPr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CA1FB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CA1FB7">
          <w:rPr>
            <w:rFonts w:ascii="Times New Roman" w:hAnsi="Times New Roman" w:cs="Times New Roman"/>
            <w:sz w:val="28"/>
            <w:szCs w:val="28"/>
          </w:rPr>
          <w:t>2 части 1 статьи 9</w:t>
        </w:r>
      </w:hyperlink>
      <w:r w:rsidRPr="00CA1FB7">
        <w:rPr>
          <w:rFonts w:ascii="Times New Roman" w:hAnsi="Times New Roman" w:cs="Times New Roman"/>
          <w:sz w:val="28"/>
          <w:szCs w:val="28"/>
        </w:rPr>
        <w:t xml:space="preserve"> Федерального закона от 21 июля 2014</w:t>
      </w:r>
      <w:r w:rsidRPr="00A1670B">
        <w:rPr>
          <w:rFonts w:ascii="Times New Roman" w:hAnsi="Times New Roman" w:cs="Times New Roman"/>
          <w:sz w:val="28"/>
          <w:szCs w:val="28"/>
        </w:rPr>
        <w:t xml:space="preserve"> года N 212-ФЗ "Об основах общественного контроля в Российской Федерации" (далее - субъект общественного контроля), может быть назначено не более трех наблюдателей (в случае принятия решения о голосовании в течение нескольких дней подряд - из расчета не более трех наблюдателей на каждый день голосования),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при установлении итогов голосования,</w:t>
      </w:r>
      <w:r>
        <w:rPr>
          <w:rFonts w:ascii="Times New Roman" w:hAnsi="Times New Roman" w:cs="Times New Roman"/>
          <w:sz w:val="28"/>
          <w:szCs w:val="28"/>
        </w:rPr>
        <w:t xml:space="preserve"> определении результатов выборов по соответствующему одномандатному избирательному округу, </w:t>
      </w:r>
      <w:r w:rsidRPr="00A1670B">
        <w:rPr>
          <w:rFonts w:ascii="Times New Roman" w:hAnsi="Times New Roman" w:cs="Times New Roman"/>
          <w:sz w:val="28"/>
          <w:szCs w:val="28"/>
        </w:rPr>
        <w:t xml:space="preserve">составлении протоколов об итогах голосования, </w:t>
      </w:r>
      <w:r>
        <w:rPr>
          <w:rFonts w:ascii="Times New Roman" w:hAnsi="Times New Roman" w:cs="Times New Roman"/>
          <w:sz w:val="28"/>
          <w:szCs w:val="28"/>
        </w:rPr>
        <w:t xml:space="preserve">результатах выборов по соответствующему одномандатному избирательному округу, </w:t>
      </w:r>
      <w:r w:rsidRPr="00A1670B">
        <w:rPr>
          <w:rFonts w:ascii="Times New Roman" w:hAnsi="Times New Roman" w:cs="Times New Roman"/>
          <w:sz w:val="28"/>
          <w:szCs w:val="28"/>
        </w:rPr>
        <w:t>а также при повторном подсчете голосов избирателей.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субъекта общественного контроля </w:t>
      </w:r>
      <w:r w:rsidRPr="00A1670B">
        <w:rPr>
          <w:rFonts w:ascii="Times New Roman" w:hAnsi="Times New Roman" w:cs="Times New Roman"/>
          <w:sz w:val="28"/>
          <w:szCs w:val="28"/>
        </w:rPr>
        <w:t>назнач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A1670B">
        <w:rPr>
          <w:rFonts w:ascii="Times New Roman" w:hAnsi="Times New Roman" w:cs="Times New Roman"/>
          <w:sz w:val="28"/>
          <w:szCs w:val="28"/>
        </w:rPr>
        <w:t>т наблюдателей</w:t>
      </w:r>
      <w:r>
        <w:rPr>
          <w:rFonts w:ascii="Times New Roman" w:hAnsi="Times New Roman" w:cs="Times New Roman"/>
          <w:sz w:val="28"/>
          <w:szCs w:val="28"/>
        </w:rPr>
        <w:t xml:space="preserve"> Общественная палата Российской Федерации и Общественная палата Брянской области</w:t>
      </w:r>
      <w:r w:rsidRPr="00A1670B">
        <w:rPr>
          <w:rFonts w:ascii="Times New Roman" w:hAnsi="Times New Roman" w:cs="Times New Roman"/>
          <w:sz w:val="28"/>
          <w:szCs w:val="28"/>
        </w:rPr>
        <w:t>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Одно и то же лицо может быть назначено наблюдателем только в одну избирательную комиссию.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 xml:space="preserve">1.4. Кандидаты,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избирательные объединения, </w:t>
      </w:r>
      <w:r w:rsidRPr="00A1670B">
        <w:rPr>
          <w:rFonts w:ascii="Times New Roman" w:hAnsi="Times New Roman" w:cs="Times New Roman"/>
          <w:sz w:val="28"/>
          <w:szCs w:val="28"/>
        </w:rPr>
        <w:t xml:space="preserve">субъекты общественного контроля при назначении наблюдателей проверяют наличие у лица активного избирательного права на </w:t>
      </w:r>
      <w:r>
        <w:rPr>
          <w:rFonts w:ascii="Times New Roman" w:hAnsi="Times New Roman" w:cs="Times New Roman"/>
          <w:sz w:val="28"/>
          <w:szCs w:val="28"/>
        </w:rPr>
        <w:t xml:space="preserve">выборах депутатов </w:t>
      </w:r>
      <w:r w:rsidR="00EC6766" w:rsidRPr="00EC6766">
        <w:rPr>
          <w:rFonts w:ascii="Times New Roman" w:hAnsi="Times New Roman" w:cs="Times New Roman"/>
          <w:sz w:val="28"/>
          <w:szCs w:val="28"/>
        </w:rPr>
        <w:t xml:space="preserve">представительных органов муниципальных образований 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Брасовском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районе: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седьмого созыва, 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Локотского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Веребского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Вороновологского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Глодневского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Добриковского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Дубровского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Погребского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Сныткинского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созыва</w:t>
      </w:r>
      <w:r w:rsidRPr="00A1670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E81E1C">
        <w:rPr>
          <w:rFonts w:ascii="Times New Roman" w:hAnsi="Times New Roman" w:cs="Times New Roman"/>
          <w:sz w:val="28"/>
          <w:szCs w:val="28"/>
        </w:rPr>
        <w:t xml:space="preserve"> </w:t>
      </w:r>
      <w:r w:rsidRPr="00A1670B">
        <w:rPr>
          <w:rFonts w:ascii="Times New Roman" w:hAnsi="Times New Roman" w:cs="Times New Roman"/>
          <w:sz w:val="28"/>
          <w:szCs w:val="28"/>
        </w:rPr>
        <w:t xml:space="preserve"> отсутствие ограничений, </w:t>
      </w:r>
      <w:r w:rsidR="00E81E1C">
        <w:rPr>
          <w:rFonts w:ascii="Times New Roman" w:hAnsi="Times New Roman" w:cs="Times New Roman"/>
          <w:sz w:val="28"/>
          <w:szCs w:val="28"/>
        </w:rPr>
        <w:t xml:space="preserve"> </w:t>
      </w:r>
      <w:r w:rsidRPr="00A1670B">
        <w:rPr>
          <w:rFonts w:ascii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9</w:t>
      </w:r>
      <w:r w:rsidR="00EC6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1</w:t>
      </w:r>
      <w:r w:rsidR="00E81E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Закона Брянской области </w:t>
      </w:r>
      <w:r w:rsidRPr="00A1670B">
        <w:rPr>
          <w:rFonts w:ascii="Times New Roman" w:hAnsi="Times New Roman" w:cs="Times New Roman"/>
          <w:sz w:val="28"/>
          <w:szCs w:val="28"/>
        </w:rPr>
        <w:t>&lt;1&gt;.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B3898" w:rsidRPr="002C6733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2C6733">
        <w:rPr>
          <w:rFonts w:ascii="Times New Roman" w:hAnsi="Times New Roman" w:cs="Times New Roman"/>
          <w:sz w:val="16"/>
          <w:szCs w:val="16"/>
        </w:rPr>
        <w:t>&lt;1&gt; Наблюдателями не могут быть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E81E1C" w:rsidRPr="00A1670B" w:rsidRDefault="00E81E1C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1.5. В случае несоблюдения требований и ограничений,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пунктом 9 статьи 1</w:t>
      </w:r>
      <w:r w:rsidR="00E81E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Закона Брянской области</w:t>
      </w:r>
      <w:r w:rsidRPr="00A1670B">
        <w:rPr>
          <w:rFonts w:ascii="Times New Roman" w:hAnsi="Times New Roman" w:cs="Times New Roman"/>
          <w:sz w:val="28"/>
          <w:szCs w:val="28"/>
        </w:rPr>
        <w:t>, такое лицо не может быть назначено наблюдателем.</w:t>
      </w:r>
    </w:p>
    <w:p w:rsidR="00AB3898" w:rsidRPr="00A1670B" w:rsidRDefault="00AB3898" w:rsidP="002C67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2. Представление списка назначенных наблюдателей в ТИК</w:t>
      </w:r>
    </w:p>
    <w:p w:rsidR="00A51540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2.1. Кандидат,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избирательное объединение,</w:t>
      </w:r>
      <w:r w:rsidRPr="00A1670B">
        <w:rPr>
          <w:rFonts w:ascii="Times New Roman" w:hAnsi="Times New Roman" w:cs="Times New Roman"/>
          <w:sz w:val="28"/>
          <w:szCs w:val="28"/>
        </w:rPr>
        <w:t xml:space="preserve"> субъект общественного контроля, назначившие наблюдателей в УИК и ТИК, представляют список назначенных наблюдателей при проведении выборов депутат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EC6766" w:rsidRPr="00EC6766">
        <w:rPr>
          <w:rFonts w:ascii="Times New Roman" w:hAnsi="Times New Roman" w:cs="Times New Roman"/>
          <w:sz w:val="28"/>
          <w:szCs w:val="28"/>
        </w:rPr>
        <w:t xml:space="preserve">представительных органов муниципальных образований 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Брасовском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районе: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седьмого созыва, 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Локотского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Веребского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Вороновологского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Глодневского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Добриковского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Дубровского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Крупецкого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Погребского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Сныткинского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созыва, депутатов </w:t>
      </w:r>
      <w:proofErr w:type="spellStart"/>
      <w:r w:rsidR="00EC6766" w:rsidRPr="00EC6766">
        <w:rPr>
          <w:rFonts w:ascii="Times New Roman" w:hAnsi="Times New Roman" w:cs="Times New Roman"/>
          <w:sz w:val="28"/>
          <w:szCs w:val="28"/>
        </w:rPr>
        <w:t>Столбовского</w:t>
      </w:r>
      <w:proofErr w:type="spellEnd"/>
      <w:r w:rsidR="00EC6766" w:rsidRPr="00EC6766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пятого созыва </w:t>
      </w:r>
      <w:r w:rsidRPr="00A1670B">
        <w:rPr>
          <w:rFonts w:ascii="Times New Roman" w:hAnsi="Times New Roman" w:cs="Times New Roman"/>
          <w:sz w:val="28"/>
          <w:szCs w:val="28"/>
        </w:rPr>
        <w:t xml:space="preserve">(далее - Список) в ТИК не позднее чем за три дня до дня (первого дня) голосования (до дня досрочного голосования). Список представляется одновременно на бумажном носителе и в машиночитаемом виде по формам, утвержденным </w:t>
      </w:r>
      <w:r w:rsidR="00A51540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</w:t>
      </w:r>
      <w:proofErr w:type="spellStart"/>
      <w:r w:rsidR="00EC6766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EC6766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B3898" w:rsidRPr="00A1670B" w:rsidRDefault="00AB3898" w:rsidP="002C67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2.2. В последний день приема Списка он может быть представлен в ТИК не позднее 18</w:t>
      </w:r>
      <w:r>
        <w:rPr>
          <w:rFonts w:ascii="Times New Roman" w:hAnsi="Times New Roman" w:cs="Times New Roman"/>
          <w:sz w:val="28"/>
          <w:szCs w:val="28"/>
        </w:rPr>
        <w:t>.00</w:t>
      </w:r>
      <w:r w:rsidRPr="00A1670B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 xml:space="preserve">2.3. В случае назначения наблюдателей в УИК кандидат,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избирательное объединение, </w:t>
      </w:r>
      <w:r w:rsidRPr="00A1670B">
        <w:rPr>
          <w:rFonts w:ascii="Times New Roman" w:hAnsi="Times New Roman" w:cs="Times New Roman"/>
          <w:sz w:val="28"/>
          <w:szCs w:val="28"/>
        </w:rPr>
        <w:t xml:space="preserve">субъект общественного контроля могут </w:t>
      </w:r>
      <w:proofErr w:type="gramStart"/>
      <w:r w:rsidRPr="00A1670B">
        <w:rPr>
          <w:rFonts w:ascii="Times New Roman" w:hAnsi="Times New Roman" w:cs="Times New Roman"/>
          <w:sz w:val="28"/>
          <w:szCs w:val="28"/>
        </w:rPr>
        <w:t>представить</w:t>
      </w:r>
      <w:proofErr w:type="gramEnd"/>
      <w:r w:rsidRPr="00A1670B">
        <w:rPr>
          <w:rFonts w:ascii="Times New Roman" w:hAnsi="Times New Roman" w:cs="Times New Roman"/>
          <w:sz w:val="28"/>
          <w:szCs w:val="28"/>
        </w:rPr>
        <w:t xml:space="preserve">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5"/>
      <w:bookmarkEnd w:id="0"/>
      <w:r w:rsidRPr="00A167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1670B">
        <w:rPr>
          <w:rFonts w:ascii="Times New Roman" w:hAnsi="Times New Roman" w:cs="Times New Roman"/>
          <w:sz w:val="28"/>
          <w:szCs w:val="28"/>
        </w:rPr>
        <w:t>. 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избирательного участка (в случае назначения наблюдателя в УИК), наименование ТИК (в случае назначения наблюдателя в ТИК), в которую он направляется, а также дата осуществления наблюдения. Также рекомендуется указывать контактный телефон наблюдателя.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В Списке также делается запись, подтверждающая, что наблюдатели, указанные в нем, не подпадают под ограничения, установленные</w:t>
      </w:r>
      <w:r>
        <w:rPr>
          <w:rFonts w:ascii="Times New Roman" w:hAnsi="Times New Roman" w:cs="Times New Roman"/>
          <w:sz w:val="28"/>
          <w:szCs w:val="28"/>
        </w:rPr>
        <w:t xml:space="preserve"> пунктом 4 статьи 30</w:t>
      </w:r>
      <w:r w:rsidR="00E36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 (далее – Федеральный закон)</w:t>
      </w:r>
      <w:r w:rsidRPr="00A1670B">
        <w:rPr>
          <w:rFonts w:ascii="Times New Roman" w:hAnsi="Times New Roman" w:cs="Times New Roman"/>
          <w:sz w:val="28"/>
          <w:szCs w:val="28"/>
        </w:rPr>
        <w:t>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1670B">
        <w:rPr>
          <w:rFonts w:ascii="Times New Roman" w:hAnsi="Times New Roman" w:cs="Times New Roman"/>
          <w:sz w:val="28"/>
          <w:szCs w:val="28"/>
        </w:rPr>
        <w:t xml:space="preserve">. </w:t>
      </w:r>
      <w:r w:rsidRPr="00760527">
        <w:rPr>
          <w:rFonts w:ascii="Times New Roman" w:hAnsi="Times New Roman" w:cs="Times New Roman"/>
          <w:sz w:val="28"/>
          <w:szCs w:val="28"/>
        </w:rPr>
        <w:t>Список</w:t>
      </w:r>
      <w:r w:rsidRPr="00A1670B">
        <w:rPr>
          <w:rFonts w:ascii="Times New Roman" w:hAnsi="Times New Roman" w:cs="Times New Roman"/>
          <w:sz w:val="28"/>
          <w:szCs w:val="28"/>
        </w:rPr>
        <w:t xml:space="preserve"> наблюдателей, назначенных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избирательным объединением, </w:t>
      </w:r>
      <w:r w:rsidRPr="00A1670B">
        <w:rPr>
          <w:rFonts w:ascii="Times New Roman" w:hAnsi="Times New Roman" w:cs="Times New Roman"/>
          <w:sz w:val="28"/>
          <w:szCs w:val="28"/>
        </w:rPr>
        <w:lastRenderedPageBreak/>
        <w:t>субъектом общественного контроля, на бумажном носителе должен быть подписан уполномоченным лицом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избирательного объединения, </w:t>
      </w:r>
      <w:r w:rsidRPr="00A1670B">
        <w:rPr>
          <w:rFonts w:ascii="Times New Roman" w:hAnsi="Times New Roman" w:cs="Times New Roman"/>
          <w:sz w:val="28"/>
          <w:szCs w:val="28"/>
        </w:rPr>
        <w:t>субъекта общественного контроля и заверен печатью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670B">
        <w:rPr>
          <w:rFonts w:ascii="Times New Roman" w:hAnsi="Times New Roman" w:cs="Times New Roman"/>
          <w:sz w:val="28"/>
          <w:szCs w:val="28"/>
        </w:rPr>
        <w:t xml:space="preserve"> Список наблюдателей, назначенных кандидатом, на бумажном носителе подписывается указанным кандидатом, заверение печатью не требуется.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1670B">
        <w:rPr>
          <w:rFonts w:ascii="Times New Roman" w:hAnsi="Times New Roman" w:cs="Times New Roman"/>
          <w:sz w:val="28"/>
          <w:szCs w:val="28"/>
        </w:rPr>
        <w:t xml:space="preserve">. Список в машиночитаемом виде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на внешнем электронном носителе </w:t>
      </w:r>
      <w:r w:rsidRPr="00A1670B">
        <w:rPr>
          <w:rFonts w:ascii="Times New Roman" w:hAnsi="Times New Roman" w:cs="Times New Roman"/>
          <w:sz w:val="28"/>
          <w:szCs w:val="28"/>
        </w:rPr>
        <w:t>в формате .</w:t>
      </w:r>
      <w:proofErr w:type="spellStart"/>
      <w:r w:rsidRPr="00A1670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A1670B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A1670B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A1670B">
        <w:rPr>
          <w:rFonts w:ascii="Times New Roman" w:hAnsi="Times New Roman" w:cs="Times New Roman"/>
          <w:sz w:val="28"/>
          <w:szCs w:val="28"/>
        </w:rPr>
        <w:t xml:space="preserve"> или .</w:t>
      </w:r>
      <w:proofErr w:type="spellStart"/>
      <w:r w:rsidRPr="00A1670B">
        <w:rPr>
          <w:rFonts w:ascii="Times New Roman" w:hAnsi="Times New Roman" w:cs="Times New Roman"/>
          <w:sz w:val="28"/>
          <w:szCs w:val="28"/>
        </w:rPr>
        <w:t>rtf</w:t>
      </w:r>
      <w:proofErr w:type="spellEnd"/>
      <w:r w:rsidRPr="00A1670B">
        <w:rPr>
          <w:rFonts w:ascii="Times New Roman" w:hAnsi="Times New Roman" w:cs="Times New Roman"/>
          <w:sz w:val="28"/>
          <w:szCs w:val="28"/>
        </w:rPr>
        <w:t xml:space="preserve"> с именем </w:t>
      </w:r>
      <w:proofErr w:type="spellStart"/>
      <w:r w:rsidRPr="00A1670B">
        <w:rPr>
          <w:rFonts w:ascii="Times New Roman" w:hAnsi="Times New Roman" w:cs="Times New Roman"/>
          <w:sz w:val="28"/>
          <w:szCs w:val="28"/>
        </w:rPr>
        <w:t>Nabludateli</w:t>
      </w:r>
      <w:proofErr w:type="spellEnd"/>
      <w:r w:rsidRPr="00A1670B">
        <w:rPr>
          <w:rFonts w:ascii="Times New Roman" w:hAnsi="Times New Roman" w:cs="Times New Roman"/>
          <w:sz w:val="28"/>
          <w:szCs w:val="28"/>
        </w:rPr>
        <w:t>. При заполнении таблицы не следует объединять или разделять ее графы.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898" w:rsidRPr="00A1670B" w:rsidRDefault="00AB3898" w:rsidP="002C673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3. Работа со Списком в ТИК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3.1. В ТИК Список регистрируется как входящий документ с проставлением даты и времени его приема.</w:t>
      </w:r>
    </w:p>
    <w:p w:rsidR="00E36E48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3.2. При приеме Списка член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6E48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комиссией </w:t>
      </w:r>
      <w:proofErr w:type="spellStart"/>
      <w:r w:rsidR="002C6733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2C673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1670B">
        <w:rPr>
          <w:rFonts w:ascii="Times New Roman" w:hAnsi="Times New Roman" w:cs="Times New Roman"/>
          <w:sz w:val="28"/>
          <w:szCs w:val="28"/>
        </w:rPr>
        <w:t xml:space="preserve">, и проводит сверку сведений о наблюдателях в </w:t>
      </w:r>
    </w:p>
    <w:p w:rsidR="00AB3898" w:rsidRDefault="00AB3898" w:rsidP="002C67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 xml:space="preserve">Списке, представленном на бумажном носителе и в машиночитаемом виде.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избирательного объединения, </w:t>
      </w:r>
      <w:r w:rsidRPr="00A1670B">
        <w:rPr>
          <w:rFonts w:ascii="Times New Roman" w:hAnsi="Times New Roman" w:cs="Times New Roman"/>
          <w:sz w:val="28"/>
          <w:szCs w:val="28"/>
        </w:rPr>
        <w:t>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A1670B">
        <w:rPr>
          <w:rFonts w:ascii="Times New Roman" w:hAnsi="Times New Roman" w:cs="Times New Roman"/>
          <w:sz w:val="28"/>
          <w:szCs w:val="28"/>
        </w:rPr>
        <w:t xml:space="preserve">3.3. 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>
        <w:rPr>
          <w:rFonts w:ascii="Times New Roman" w:hAnsi="Times New Roman" w:cs="Times New Roman"/>
          <w:sz w:val="28"/>
          <w:szCs w:val="28"/>
        </w:rPr>
        <w:t>пунктом 4 статьи 30 Федерального закона</w:t>
      </w:r>
      <w:hyperlink r:id="rId11"/>
      <w:r w:rsidRPr="00A1670B">
        <w:rPr>
          <w:rFonts w:ascii="Times New Roman" w:hAnsi="Times New Roman" w:cs="Times New Roman"/>
          <w:sz w:val="28"/>
          <w:szCs w:val="28"/>
        </w:rPr>
        <w:t xml:space="preserve">, кандидат, </w:t>
      </w:r>
      <w:r>
        <w:rPr>
          <w:rFonts w:ascii="Times New Roman" w:hAnsi="Times New Roman" w:cs="Times New Roman"/>
          <w:sz w:val="28"/>
          <w:szCs w:val="28"/>
        </w:rPr>
        <w:t xml:space="preserve">избирательное объединение, </w:t>
      </w:r>
      <w:r w:rsidRPr="00A1670B">
        <w:rPr>
          <w:rFonts w:ascii="Times New Roman" w:hAnsi="Times New Roman" w:cs="Times New Roman"/>
          <w:sz w:val="28"/>
          <w:szCs w:val="28"/>
        </w:rPr>
        <w:t>субъект общественного контроля вправе назначить вместо этого наблюдателя другого, письменно уведомив об этом ТИК и представив сведения о назначенном наблюдателе на бумажном носителе и в машиночитаемом виде по формам, утвержденным</w:t>
      </w:r>
      <w:r w:rsidR="00E36E48">
        <w:rPr>
          <w:rFonts w:ascii="Times New Roman" w:hAnsi="Times New Roman" w:cs="Times New Roman"/>
          <w:sz w:val="28"/>
          <w:szCs w:val="28"/>
        </w:rPr>
        <w:t xml:space="preserve"> территориальной и</w:t>
      </w:r>
      <w:r w:rsidRPr="00A1670B">
        <w:rPr>
          <w:rFonts w:ascii="Times New Roman" w:hAnsi="Times New Roman" w:cs="Times New Roman"/>
          <w:sz w:val="28"/>
          <w:szCs w:val="28"/>
        </w:rPr>
        <w:t>збирательной комиссией</w:t>
      </w:r>
      <w:r w:rsidR="00E36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733">
        <w:rPr>
          <w:rFonts w:ascii="Times New Roman" w:hAnsi="Times New Roman" w:cs="Times New Roman"/>
          <w:sz w:val="28"/>
          <w:szCs w:val="28"/>
        </w:rPr>
        <w:t>Брасовского</w:t>
      </w:r>
      <w:proofErr w:type="spellEnd"/>
      <w:r w:rsidR="002C673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670B">
        <w:rPr>
          <w:rFonts w:ascii="Times New Roman" w:hAnsi="Times New Roman" w:cs="Times New Roman"/>
          <w:sz w:val="28"/>
          <w:szCs w:val="28"/>
        </w:rPr>
        <w:t xml:space="preserve"> не </w:t>
      </w:r>
      <w:r w:rsidR="003906F9" w:rsidRPr="00A1670B">
        <w:rPr>
          <w:rFonts w:ascii="Times New Roman" w:hAnsi="Times New Roman" w:cs="Times New Roman"/>
          <w:sz w:val="28"/>
          <w:szCs w:val="28"/>
        </w:rPr>
        <w:t xml:space="preserve">позднее чем за три дня до дня (первого дня) </w:t>
      </w:r>
      <w:r w:rsidRPr="00A1670B">
        <w:rPr>
          <w:rFonts w:ascii="Times New Roman" w:hAnsi="Times New Roman" w:cs="Times New Roman"/>
          <w:sz w:val="28"/>
          <w:szCs w:val="28"/>
        </w:rPr>
        <w:t>голосования (досрочного голосования).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 xml:space="preserve">3.4. При поступлении в ТИК Списков наблюдателей, назначенных в УИК, секретарь ТИК или член ТИК, в обязанности которого входит работа с наблюдателями, обеспечивает доведение информации из представленных в комиссию Списков до соответствующих УИК не позднее чем за один день до дня (первого дня) голосования (досрочного голосования). Направление указанной информации рекомендуется осуществлять по форме, приведенной </w:t>
      </w:r>
      <w:r w:rsidRPr="00BF1AC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05">
        <w:r w:rsidRPr="00BF1AC4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BF1AC4">
        <w:rPr>
          <w:rFonts w:ascii="Times New Roman" w:hAnsi="Times New Roman" w:cs="Times New Roman"/>
          <w:sz w:val="28"/>
          <w:szCs w:val="28"/>
        </w:rPr>
        <w:t xml:space="preserve"> к</w:t>
      </w:r>
      <w:r w:rsidRPr="00A1670B">
        <w:rPr>
          <w:rFonts w:ascii="Times New Roman" w:hAnsi="Times New Roman" w:cs="Times New Roman"/>
          <w:sz w:val="28"/>
          <w:szCs w:val="28"/>
        </w:rPr>
        <w:t xml:space="preserve"> Порядку.</w:t>
      </w:r>
    </w:p>
    <w:p w:rsidR="00AB3898" w:rsidRPr="00A1670B" w:rsidRDefault="00AB3898" w:rsidP="002C673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70B">
        <w:rPr>
          <w:rFonts w:ascii="Times New Roman" w:hAnsi="Times New Roman" w:cs="Times New Roman"/>
          <w:sz w:val="28"/>
          <w:szCs w:val="28"/>
        </w:rPr>
        <w:t>3.</w:t>
      </w:r>
      <w:r w:rsidR="00E36E48">
        <w:rPr>
          <w:rFonts w:ascii="Times New Roman" w:hAnsi="Times New Roman" w:cs="Times New Roman"/>
          <w:sz w:val="28"/>
          <w:szCs w:val="28"/>
        </w:rPr>
        <w:t>5</w:t>
      </w:r>
      <w:r w:rsidRPr="00A1670B">
        <w:rPr>
          <w:rFonts w:ascii="Times New Roman" w:hAnsi="Times New Roman" w:cs="Times New Roman"/>
          <w:sz w:val="28"/>
          <w:szCs w:val="28"/>
        </w:rPr>
        <w:t>. При представлении наблюдателем направления в УИК или ТИК секретарем или иным членом соответ</w:t>
      </w:r>
      <w:r>
        <w:rPr>
          <w:rFonts w:ascii="Times New Roman" w:hAnsi="Times New Roman" w:cs="Times New Roman"/>
          <w:sz w:val="28"/>
          <w:szCs w:val="28"/>
        </w:rPr>
        <w:t>ствующей избирательной комиссии</w:t>
      </w:r>
      <w:r w:rsidRPr="00A1670B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 наблюдателями, в списке лиц, присутствовавших в помещении 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результатов выборов по соответствующему одномандатному избирательному округу, </w:t>
      </w:r>
      <w:r w:rsidRPr="00A1670B">
        <w:rPr>
          <w:rFonts w:ascii="Times New Roman" w:hAnsi="Times New Roman" w:cs="Times New Roman"/>
          <w:sz w:val="28"/>
          <w:szCs w:val="28"/>
        </w:rPr>
        <w:t>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E36E48" w:rsidRPr="00466558" w:rsidRDefault="00AB3898" w:rsidP="002C6733">
      <w:pPr>
        <w:pStyle w:val="ConsPlusNormal"/>
        <w:ind w:left="3402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="00E36E48" w:rsidRPr="0046655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36E48" w:rsidRPr="00466558" w:rsidRDefault="00E36E48" w:rsidP="002C6733">
      <w:pPr>
        <w:pStyle w:val="ConsPlusNormal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466558">
        <w:rPr>
          <w:rFonts w:ascii="Times New Roman" w:hAnsi="Times New Roman" w:cs="Times New Roman"/>
          <w:sz w:val="24"/>
          <w:szCs w:val="24"/>
        </w:rPr>
        <w:t>к Порядку представления списка</w:t>
      </w:r>
    </w:p>
    <w:p w:rsidR="00E36E48" w:rsidRPr="00466558" w:rsidRDefault="00E36E48" w:rsidP="002C6733">
      <w:pPr>
        <w:pStyle w:val="ConsPlusNormal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466558">
        <w:rPr>
          <w:rFonts w:ascii="Times New Roman" w:hAnsi="Times New Roman" w:cs="Times New Roman"/>
          <w:sz w:val="24"/>
          <w:szCs w:val="24"/>
        </w:rPr>
        <w:t>назначенных наблюдателей при проведении</w:t>
      </w:r>
    </w:p>
    <w:p w:rsidR="00E36E48" w:rsidRPr="00466558" w:rsidRDefault="00E36E48" w:rsidP="002C6733">
      <w:pPr>
        <w:pStyle w:val="ConsPlusNormal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466558">
        <w:rPr>
          <w:rFonts w:ascii="Times New Roman" w:hAnsi="Times New Roman" w:cs="Times New Roman"/>
          <w:sz w:val="24"/>
          <w:szCs w:val="24"/>
        </w:rPr>
        <w:t>выборов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733" w:rsidRPr="002C6733">
        <w:rPr>
          <w:rFonts w:ascii="Times New Roman" w:hAnsi="Times New Roman" w:cs="Times New Roman"/>
          <w:sz w:val="24"/>
          <w:szCs w:val="24"/>
        </w:rPr>
        <w:t xml:space="preserve">представительных органов муниципальных образований 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Брасовском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районе: депутатов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Брасовского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районного Совета народных депутатов седьмого созыва,  депутатов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Локотского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поселкового Совета народных депутатов пятого созыва, депутатов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Брасовского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пятого созыва, депутатов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Веребского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пятого созыва, депутатов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Вороновологского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пятого созыва, депутатов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Глодневского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пятого созыва,  депутатов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Добриковского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пятого созыва, депутатов Дубровского сельского Совета народных депутатов пятого созыва, депутатов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Крупецкого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пятого созыва, депутатов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Погребского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пятого созыва, депутатов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Сныткинского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пятого созыва, депутатов </w:t>
      </w:r>
      <w:proofErr w:type="spellStart"/>
      <w:r w:rsidR="002C6733" w:rsidRPr="002C6733">
        <w:rPr>
          <w:rFonts w:ascii="Times New Roman" w:hAnsi="Times New Roman" w:cs="Times New Roman"/>
          <w:sz w:val="24"/>
          <w:szCs w:val="24"/>
        </w:rPr>
        <w:t>Столбовского</w:t>
      </w:r>
      <w:proofErr w:type="spellEnd"/>
      <w:r w:rsidR="002C6733" w:rsidRPr="002C6733">
        <w:rPr>
          <w:rFonts w:ascii="Times New Roman" w:hAnsi="Times New Roman" w:cs="Times New Roman"/>
          <w:sz w:val="24"/>
          <w:szCs w:val="24"/>
        </w:rPr>
        <w:t xml:space="preserve"> сельского Совета народных депутатов пятого созыва </w:t>
      </w:r>
      <w:r w:rsidRPr="00466558">
        <w:rPr>
          <w:rFonts w:ascii="Times New Roman" w:hAnsi="Times New Roman" w:cs="Times New Roman"/>
          <w:sz w:val="24"/>
          <w:szCs w:val="24"/>
        </w:rPr>
        <w:t>(рекомендуемая форма)</w:t>
      </w:r>
    </w:p>
    <w:tbl>
      <w:tblPr>
        <w:tblW w:w="94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135"/>
        <w:gridCol w:w="1135"/>
        <w:gridCol w:w="1843"/>
        <w:gridCol w:w="1419"/>
        <w:gridCol w:w="1702"/>
        <w:gridCol w:w="1702"/>
      </w:tblGrid>
      <w:tr w:rsidR="00E36E48" w:rsidRPr="00A1670B" w:rsidTr="002C6733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6E48" w:rsidRPr="00A1670B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</w:tr>
      <w:tr w:rsidR="00E36E48" w:rsidRPr="00A1670B" w:rsidTr="002C6733">
        <w:tc>
          <w:tcPr>
            <w:tcW w:w="9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6E48" w:rsidRPr="00A1670B" w:rsidRDefault="002C673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E36E48" w:rsidRPr="00A1670B" w:rsidTr="002C6733">
        <w:tc>
          <w:tcPr>
            <w:tcW w:w="94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E48" w:rsidRPr="00AE5B0B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0B">
              <w:rPr>
                <w:rFonts w:ascii="Times New Roman" w:hAnsi="Times New Roman" w:cs="Times New Roman"/>
                <w:sz w:val="20"/>
                <w:szCs w:val="20"/>
              </w:rPr>
              <w:t>(наименование территориальной избирательной комиссии)</w:t>
            </w:r>
          </w:p>
        </w:tc>
      </w:tr>
      <w:tr w:rsidR="00E36E48" w:rsidRPr="00A1670B" w:rsidTr="002C6733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6E48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1670B">
              <w:rPr>
                <w:rFonts w:ascii="Times New Roman" w:hAnsi="Times New Roman" w:cs="Times New Roman"/>
                <w:sz w:val="28"/>
                <w:szCs w:val="28"/>
              </w:rPr>
              <w:t>ыборы депутат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______________________________   _______ </w:t>
            </w:r>
            <w:r w:rsidRPr="00A1670B">
              <w:rPr>
                <w:rFonts w:ascii="Times New Roman" w:hAnsi="Times New Roman" w:cs="Times New Roman"/>
                <w:sz w:val="28"/>
                <w:szCs w:val="28"/>
              </w:rPr>
              <w:t>созыва</w:t>
            </w:r>
          </w:p>
          <w:p w:rsidR="00E36E48" w:rsidRPr="00E36E48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</w:t>
            </w:r>
            <w:r w:rsidRPr="00E36E4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представительного органа муниципального образования)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  <w:r w:rsidRPr="00E36E4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(номер) </w:t>
            </w:r>
          </w:p>
        </w:tc>
      </w:tr>
      <w:tr w:rsidR="00E36E48" w:rsidRPr="00A1670B" w:rsidTr="002C6733">
        <w:tblPrEx>
          <w:tblBorders>
            <w:insideH w:val="single" w:sz="4" w:space="0" w:color="auto"/>
          </w:tblBorders>
        </w:tblPrEx>
        <w:tc>
          <w:tcPr>
            <w:tcW w:w="941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6E48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0B">
              <w:rPr>
                <w:rFonts w:ascii="Times New Roman" w:hAnsi="Times New Roman" w:cs="Times New Roman"/>
                <w:sz w:val="20"/>
                <w:szCs w:val="20"/>
              </w:rPr>
              <w:t xml:space="preserve">(единый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AE5B0B">
              <w:rPr>
                <w:rFonts w:ascii="Times New Roman" w:hAnsi="Times New Roman" w:cs="Times New Roman"/>
                <w:sz w:val="20"/>
                <w:szCs w:val="20"/>
              </w:rPr>
              <w:t xml:space="preserve">избирательный округ и (или) наименование и номер </w:t>
            </w:r>
          </w:p>
          <w:p w:rsidR="00E36E48" w:rsidRPr="00AE5B0B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B0B">
              <w:rPr>
                <w:rFonts w:ascii="Times New Roman" w:hAnsi="Times New Roman" w:cs="Times New Roman"/>
                <w:sz w:val="20"/>
                <w:szCs w:val="20"/>
              </w:rPr>
              <w:t>одномандатного избирательного округа)</w:t>
            </w:r>
          </w:p>
        </w:tc>
      </w:tr>
      <w:tr w:rsidR="00E36E48" w:rsidRPr="00A1670B" w:rsidTr="002C6733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36E48" w:rsidRPr="002C6733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105"/>
            <w:bookmarkEnd w:id="2"/>
            <w:r w:rsidRPr="002C6733">
              <w:rPr>
                <w:rFonts w:ascii="Times New Roman" w:hAnsi="Times New Roman" w:cs="Times New Roman"/>
                <w:sz w:val="24"/>
                <w:szCs w:val="24"/>
              </w:rPr>
              <w:t>СПИСОК НАБЛЮДАТЕЛЕЙ,</w:t>
            </w:r>
          </w:p>
          <w:p w:rsidR="00E36E48" w:rsidRPr="00D40572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733">
              <w:rPr>
                <w:rFonts w:ascii="Times New Roman" w:hAnsi="Times New Roman" w:cs="Times New Roman"/>
                <w:sz w:val="24"/>
                <w:szCs w:val="24"/>
              </w:rPr>
              <w:t>назначенных кандидатами, избирательными объединениями, субъектами общественного контроля в участковую избирательную комиссию избирательного участка N _____</w:t>
            </w:r>
          </w:p>
        </w:tc>
      </w:tr>
      <w:tr w:rsidR="00E36E48" w:rsidRPr="00A1670B" w:rsidTr="002C6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</w:tcPr>
          <w:p w:rsidR="00E36E48" w:rsidRPr="00466558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5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134" w:type="dxa"/>
          </w:tcPr>
          <w:p w:rsidR="00E36E48" w:rsidRPr="00466558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5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34" w:type="dxa"/>
          </w:tcPr>
          <w:p w:rsidR="00E36E48" w:rsidRPr="00466558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5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42" w:type="dxa"/>
          </w:tcPr>
          <w:p w:rsidR="00E36E48" w:rsidRPr="00466558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58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418" w:type="dxa"/>
          </w:tcPr>
          <w:p w:rsidR="00E36E48" w:rsidRPr="00466558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58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жительства, контактный телефон </w:t>
            </w:r>
            <w:hyperlink w:anchor="P147">
              <w:r w:rsidRPr="0046655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701" w:type="dxa"/>
          </w:tcPr>
          <w:p w:rsidR="00E36E48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назначения наблюдения</w:t>
            </w:r>
          </w:p>
          <w:p w:rsidR="00E36E48" w:rsidRPr="00466558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58">
              <w:rPr>
                <w:rFonts w:ascii="Times New Roman" w:hAnsi="Times New Roman" w:cs="Times New Roman"/>
                <w:sz w:val="24"/>
                <w:szCs w:val="24"/>
              </w:rPr>
              <w:t xml:space="preserve">(кого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</w:t>
            </w:r>
            <w:r w:rsidRPr="00466558">
              <w:rPr>
                <w:rFonts w:ascii="Times New Roman" w:hAnsi="Times New Roman" w:cs="Times New Roman"/>
                <w:sz w:val="24"/>
                <w:szCs w:val="24"/>
              </w:rPr>
              <w:t>редставляет)</w:t>
            </w:r>
          </w:p>
        </w:tc>
        <w:tc>
          <w:tcPr>
            <w:tcW w:w="1701" w:type="dxa"/>
          </w:tcPr>
          <w:p w:rsidR="00E36E48" w:rsidRPr="00466558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558">
              <w:rPr>
                <w:rFonts w:ascii="Times New Roman" w:hAnsi="Times New Roman" w:cs="Times New Roman"/>
                <w:sz w:val="24"/>
                <w:szCs w:val="24"/>
              </w:rPr>
              <w:t>Дата осуществления наблюдения</w:t>
            </w:r>
          </w:p>
        </w:tc>
      </w:tr>
      <w:tr w:rsidR="00E36E48" w:rsidRPr="00A1670B" w:rsidTr="002C6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</w:tcPr>
          <w:p w:rsidR="00E36E48" w:rsidRPr="00A1670B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E36E48" w:rsidRPr="00A1670B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E36E48" w:rsidRPr="00A1670B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</w:tcPr>
          <w:p w:rsidR="00E36E48" w:rsidRPr="00A1670B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E36E48" w:rsidRPr="00A1670B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0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E36E48" w:rsidRPr="00A1670B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0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36E48" w:rsidRPr="00A1670B" w:rsidRDefault="00E36E48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70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36E48" w:rsidRPr="00A1670B" w:rsidTr="002C6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8" w:type="dxa"/>
            <w:vAlign w:val="center"/>
          </w:tcPr>
          <w:p w:rsidR="00E36E48" w:rsidRPr="00A1670B" w:rsidRDefault="00E36E48" w:rsidP="002C6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6E48" w:rsidRPr="00A1670B" w:rsidRDefault="00E36E48" w:rsidP="002C6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36E48" w:rsidRPr="00A1670B" w:rsidRDefault="00E36E48" w:rsidP="002C6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E36E48" w:rsidRPr="00A1670B" w:rsidRDefault="00E36E48" w:rsidP="002C6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6E48" w:rsidRPr="00A1670B" w:rsidRDefault="00E36E48" w:rsidP="002C6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E48" w:rsidRPr="00A1670B" w:rsidRDefault="00E36E48" w:rsidP="002C6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36E48" w:rsidRPr="00A1670B" w:rsidRDefault="00E36E48" w:rsidP="002C67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6E48" w:rsidRDefault="00E36E48" w:rsidP="002C67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6E48" w:rsidRDefault="00E36E48" w:rsidP="002C67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E36E48" w:rsidRDefault="00E36E48" w:rsidP="002C67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E36E48" w:rsidRPr="00466558" w:rsidRDefault="00E36E48" w:rsidP="002C673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комиссии  </w:t>
      </w:r>
      <w:r w:rsidR="002C6733">
        <w:rPr>
          <w:rFonts w:ascii="Times New Roman" w:hAnsi="Times New Roman" w:cs="Times New Roman"/>
          <w:sz w:val="28"/>
          <w:szCs w:val="28"/>
        </w:rPr>
        <w:t xml:space="preserve">       _______________         </w:t>
      </w:r>
      <w:proofErr w:type="spellStart"/>
      <w:r w:rsidR="002C6733">
        <w:rPr>
          <w:rFonts w:ascii="Times New Roman" w:hAnsi="Times New Roman" w:cs="Times New Roman"/>
          <w:sz w:val="28"/>
          <w:szCs w:val="28"/>
        </w:rPr>
        <w:t>Ю.А.Лушникова</w:t>
      </w:r>
      <w:proofErr w:type="spellEnd"/>
      <w:r w:rsidR="002C67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</w:p>
    <w:p w:rsidR="00E36E48" w:rsidRPr="002C6733" w:rsidRDefault="00E36E48" w:rsidP="002C67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:rsidR="00E36E48" w:rsidRDefault="00E36E48" w:rsidP="002C673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4673" w:rsidRDefault="009B4673" w:rsidP="002C6733">
      <w:pPr>
        <w:rPr>
          <w:rFonts w:eastAsiaTheme="minorEastAsia"/>
          <w:szCs w:val="28"/>
        </w:rPr>
        <w:sectPr w:rsidR="009B4673" w:rsidSect="007251C1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9B4673" w:rsidRPr="00645F68" w:rsidRDefault="009B4673" w:rsidP="002C6733">
      <w:pPr>
        <w:ind w:left="1034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6F7109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9B4673" w:rsidRDefault="009B4673" w:rsidP="002C6733">
      <w:pPr>
        <w:ind w:left="99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B97A62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B97A62">
        <w:rPr>
          <w:sz w:val="20"/>
          <w:szCs w:val="20"/>
        </w:rPr>
        <w:t xml:space="preserve"> территориальной избирательной комиссии </w:t>
      </w:r>
      <w:proofErr w:type="spellStart"/>
      <w:r w:rsidR="002C6733">
        <w:rPr>
          <w:sz w:val="20"/>
          <w:szCs w:val="20"/>
        </w:rPr>
        <w:t>Брасовского</w:t>
      </w:r>
      <w:proofErr w:type="spellEnd"/>
      <w:r w:rsidR="002C6733">
        <w:rPr>
          <w:sz w:val="20"/>
          <w:szCs w:val="20"/>
        </w:rPr>
        <w:t xml:space="preserve"> района</w:t>
      </w:r>
      <w:r>
        <w:rPr>
          <w:sz w:val="20"/>
          <w:szCs w:val="20"/>
        </w:rPr>
        <w:t xml:space="preserve">             </w:t>
      </w:r>
    </w:p>
    <w:p w:rsidR="009B4673" w:rsidRPr="002823B1" w:rsidRDefault="009B4673" w:rsidP="002C6733">
      <w:pPr>
        <w:ind w:left="9923"/>
        <w:jc w:val="center"/>
      </w:pPr>
      <w:r>
        <w:rPr>
          <w:sz w:val="20"/>
          <w:szCs w:val="20"/>
        </w:rPr>
        <w:t xml:space="preserve">           </w:t>
      </w:r>
      <w:r w:rsidRPr="00B97A62">
        <w:rPr>
          <w:sz w:val="20"/>
          <w:szCs w:val="20"/>
        </w:rPr>
        <w:t xml:space="preserve">от </w:t>
      </w:r>
      <w:r w:rsidR="002C6733">
        <w:rPr>
          <w:sz w:val="20"/>
          <w:szCs w:val="20"/>
        </w:rPr>
        <w:t xml:space="preserve">26 </w:t>
      </w:r>
      <w:proofErr w:type="gramStart"/>
      <w:r w:rsidR="002C6733">
        <w:rPr>
          <w:sz w:val="20"/>
          <w:szCs w:val="20"/>
        </w:rPr>
        <w:t xml:space="preserve">июля </w:t>
      </w:r>
      <w:r>
        <w:rPr>
          <w:sz w:val="20"/>
          <w:szCs w:val="20"/>
        </w:rPr>
        <w:t xml:space="preserve"> 20</w:t>
      </w:r>
      <w:r w:rsidR="002C6733">
        <w:rPr>
          <w:sz w:val="20"/>
          <w:szCs w:val="20"/>
        </w:rPr>
        <w:t>24</w:t>
      </w:r>
      <w:proofErr w:type="gramEnd"/>
      <w:r w:rsidRPr="00B97A62">
        <w:rPr>
          <w:sz w:val="20"/>
          <w:szCs w:val="20"/>
        </w:rPr>
        <w:t>г. №</w:t>
      </w:r>
      <w:r w:rsidR="002C6733">
        <w:rPr>
          <w:sz w:val="20"/>
          <w:szCs w:val="20"/>
        </w:rPr>
        <w:t>47/</w:t>
      </w:r>
      <w:r w:rsidR="004E2943">
        <w:rPr>
          <w:sz w:val="20"/>
          <w:szCs w:val="20"/>
        </w:rPr>
        <w:t>28</w:t>
      </w:r>
    </w:p>
    <w:p w:rsidR="009B4673" w:rsidRPr="00D40572" w:rsidRDefault="009B4673" w:rsidP="002C67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0572">
        <w:rPr>
          <w:rFonts w:ascii="Times New Roman" w:hAnsi="Times New Roman" w:cs="Times New Roman"/>
          <w:sz w:val="24"/>
          <w:szCs w:val="24"/>
        </w:rPr>
        <w:t>(обязательная форма на бумажном носителе)</w:t>
      </w: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676"/>
        <w:gridCol w:w="1054"/>
        <w:gridCol w:w="1356"/>
        <w:gridCol w:w="2410"/>
        <w:gridCol w:w="1984"/>
        <w:gridCol w:w="982"/>
        <w:gridCol w:w="361"/>
        <w:gridCol w:w="3113"/>
        <w:gridCol w:w="2268"/>
      </w:tblGrid>
      <w:tr w:rsidR="009B4673" w:rsidRPr="00D40572" w:rsidTr="002C6733">
        <w:tc>
          <w:tcPr>
            <w:tcW w:w="14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673" w:rsidRPr="00CB43A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2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</w:tr>
      <w:tr w:rsidR="002C6733" w:rsidRPr="00A1670B" w:rsidTr="002C6733">
        <w:trPr>
          <w:gridAfter w:val="2"/>
          <w:wAfter w:w="5381" w:type="dxa"/>
        </w:trPr>
        <w:tc>
          <w:tcPr>
            <w:tcW w:w="942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733" w:rsidRPr="00A1670B" w:rsidRDefault="002C673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B4673" w:rsidRPr="00D40572" w:rsidTr="002C6733">
        <w:trPr>
          <w:trHeight w:val="13"/>
        </w:trPr>
        <w:tc>
          <w:tcPr>
            <w:tcW w:w="148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73" w:rsidRPr="001E60EC" w:rsidRDefault="009B4673" w:rsidP="002C6733">
            <w:pPr>
              <w:pStyle w:val="ConsPlusNormal"/>
              <w:ind w:right="-5663"/>
              <w:rPr>
                <w:rFonts w:ascii="Times New Roman" w:hAnsi="Times New Roman" w:cs="Times New Roman"/>
                <w:sz w:val="20"/>
                <w:szCs w:val="20"/>
              </w:rPr>
            </w:pPr>
            <w:r w:rsidRPr="001E60E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1E60EC">
              <w:rPr>
                <w:rFonts w:ascii="Times New Roman" w:hAnsi="Times New Roman" w:cs="Times New Roman"/>
                <w:sz w:val="20"/>
                <w:szCs w:val="20"/>
              </w:rPr>
              <w:t xml:space="preserve">     (наименование территориальной избирательной комиссии, в которую представляется список наблюдателей)</w:t>
            </w:r>
          </w:p>
        </w:tc>
      </w:tr>
      <w:tr w:rsidR="009B4673" w:rsidRPr="00D40572" w:rsidTr="002C6733">
        <w:tc>
          <w:tcPr>
            <w:tcW w:w="14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67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3A2">
              <w:rPr>
                <w:rFonts w:ascii="Times New Roman" w:hAnsi="Times New Roman" w:cs="Times New Roman"/>
                <w:sz w:val="28"/>
                <w:szCs w:val="28"/>
              </w:rPr>
              <w:t xml:space="preserve">Выборы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________________________________________    ___________ </w:t>
            </w:r>
            <w:r w:rsidRPr="00CB43A2">
              <w:rPr>
                <w:rFonts w:ascii="Times New Roman" w:hAnsi="Times New Roman" w:cs="Times New Roman"/>
                <w:sz w:val="28"/>
                <w:szCs w:val="28"/>
              </w:rPr>
              <w:t>созыва</w:t>
            </w:r>
          </w:p>
          <w:p w:rsidR="009B4673" w:rsidRPr="009B467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</w:t>
            </w:r>
            <w:r w:rsidRPr="009B4673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представительного органа муниципального образования)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  <w:r w:rsidRPr="009B4673">
              <w:rPr>
                <w:rFonts w:ascii="Times New Roman" w:hAnsi="Times New Roman" w:cs="Times New Roman"/>
                <w:sz w:val="16"/>
                <w:szCs w:val="16"/>
              </w:rPr>
              <w:t xml:space="preserve"> (номер)</w:t>
            </w:r>
          </w:p>
        </w:tc>
      </w:tr>
      <w:tr w:rsidR="009B4673" w:rsidRPr="00D40572" w:rsidTr="002C6733">
        <w:tc>
          <w:tcPr>
            <w:tcW w:w="14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73" w:rsidRPr="00D4057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73" w:rsidRPr="00D40572" w:rsidTr="002C6733">
        <w:tblPrEx>
          <w:tblBorders>
            <w:insideH w:val="single" w:sz="4" w:space="0" w:color="auto"/>
          </w:tblBorders>
        </w:tblPrEx>
        <w:tc>
          <w:tcPr>
            <w:tcW w:w="148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D82">
              <w:rPr>
                <w:rFonts w:ascii="Times New Roman" w:hAnsi="Times New Roman" w:cs="Times New Roman"/>
                <w:sz w:val="20"/>
                <w:szCs w:val="20"/>
              </w:rPr>
              <w:t xml:space="preserve">(единый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116D82">
              <w:rPr>
                <w:rFonts w:ascii="Times New Roman" w:hAnsi="Times New Roman" w:cs="Times New Roman"/>
                <w:sz w:val="20"/>
                <w:szCs w:val="20"/>
              </w:rPr>
              <w:t xml:space="preserve"> избирательный </w:t>
            </w:r>
            <w:r w:rsidRPr="00911162">
              <w:rPr>
                <w:rFonts w:ascii="Times New Roman" w:hAnsi="Times New Roman" w:cs="Times New Roman"/>
                <w:sz w:val="20"/>
                <w:szCs w:val="20"/>
              </w:rPr>
              <w:t>округ и (или) наименование</w:t>
            </w:r>
            <w:r w:rsidRPr="00116D82">
              <w:rPr>
                <w:rFonts w:ascii="Times New Roman" w:hAnsi="Times New Roman" w:cs="Times New Roman"/>
                <w:sz w:val="20"/>
                <w:szCs w:val="20"/>
              </w:rPr>
              <w:t xml:space="preserve"> и номер одномандатного избирательного округа)</w:t>
            </w:r>
          </w:p>
        </w:tc>
      </w:tr>
      <w:tr w:rsidR="009B4673" w:rsidRPr="00D40572" w:rsidTr="002C6733">
        <w:tc>
          <w:tcPr>
            <w:tcW w:w="14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673" w:rsidRPr="00CB43A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71"/>
            <w:bookmarkEnd w:id="3"/>
            <w:r w:rsidRPr="00CB43A2">
              <w:rPr>
                <w:rFonts w:ascii="Times New Roman" w:hAnsi="Times New Roman" w:cs="Times New Roman"/>
                <w:sz w:val="28"/>
                <w:szCs w:val="28"/>
              </w:rPr>
              <w:t>СПИСОК НАБЛЮДАТЕЛЕЙ,</w:t>
            </w:r>
          </w:p>
          <w:p w:rsidR="009B4673" w:rsidRPr="00D4057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3A2">
              <w:rPr>
                <w:rFonts w:ascii="Times New Roman" w:hAnsi="Times New Roman" w:cs="Times New Roman"/>
                <w:sz w:val="28"/>
                <w:szCs w:val="28"/>
              </w:rPr>
              <w:t>назначенных зарегистрированным кандидатом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/избирательным объединением</w:t>
            </w:r>
            <w:r w:rsidRPr="00CB43A2">
              <w:rPr>
                <w:rFonts w:ascii="Times New Roman" w:hAnsi="Times New Roman" w:cs="Times New Roman"/>
                <w:sz w:val="28"/>
                <w:szCs w:val="28"/>
              </w:rPr>
              <w:t xml:space="preserve">/субъектом общественного контроля </w:t>
            </w:r>
            <w:hyperlink w:anchor="P206">
              <w:r w:rsidRPr="00CB43A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9B4673" w:rsidRPr="00D40572" w:rsidTr="002C6733">
        <w:tc>
          <w:tcPr>
            <w:tcW w:w="148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73" w:rsidRPr="00D4057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73" w:rsidRPr="00D40572" w:rsidTr="002C6733">
        <w:tblPrEx>
          <w:tblBorders>
            <w:insideH w:val="single" w:sz="4" w:space="0" w:color="auto"/>
          </w:tblBorders>
        </w:tblPrEx>
        <w:tc>
          <w:tcPr>
            <w:tcW w:w="148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73" w:rsidRPr="00D4057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кандидата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/наименование избирательного объединения</w:t>
            </w: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/наименование субъекта общественного контроля)</w:t>
            </w:r>
          </w:p>
        </w:tc>
      </w:tr>
      <w:tr w:rsidR="009B4673" w:rsidRPr="002C6733" w:rsidTr="002C6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0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73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30" w:type="dxa"/>
            <w:gridSpan w:val="2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733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1356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733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2410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733">
              <w:rPr>
                <w:rFonts w:ascii="Times New Roman" w:hAnsi="Times New Roman" w:cs="Times New Roman"/>
                <w:sz w:val="18"/>
                <w:szCs w:val="18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1984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733">
              <w:rPr>
                <w:rFonts w:ascii="Times New Roman" w:hAnsi="Times New Roman" w:cs="Times New Roman"/>
                <w:sz w:val="18"/>
                <w:szCs w:val="18"/>
              </w:rPr>
              <w:t xml:space="preserve">Адрес места жительства, контактный телефон </w:t>
            </w:r>
            <w:hyperlink w:anchor="P207">
              <w:r w:rsidRPr="002C673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4456" w:type="dxa"/>
            <w:gridSpan w:val="3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733">
              <w:rPr>
                <w:rFonts w:ascii="Times New Roman" w:hAnsi="Times New Roman" w:cs="Times New Roman"/>
                <w:sz w:val="18"/>
                <w:szCs w:val="18"/>
              </w:rPr>
              <w:t>Наименование территориальной избирательной комиссии, в которую направляется наблюдатель/номер избирательного участка (для назначенных в участковую избирательную комиссию)</w:t>
            </w:r>
          </w:p>
        </w:tc>
        <w:tc>
          <w:tcPr>
            <w:tcW w:w="2268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733">
              <w:rPr>
                <w:rFonts w:ascii="Times New Roman" w:hAnsi="Times New Roman" w:cs="Times New Roman"/>
                <w:sz w:val="18"/>
                <w:szCs w:val="18"/>
              </w:rPr>
              <w:t>Дата осуществления наблюдения</w:t>
            </w:r>
          </w:p>
        </w:tc>
      </w:tr>
      <w:tr w:rsidR="009B4673" w:rsidRPr="00D40572" w:rsidTr="002C6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0" w:type="dxa"/>
          </w:tcPr>
          <w:p w:rsidR="009B4673" w:rsidRPr="00D4057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gridSpan w:val="2"/>
          </w:tcPr>
          <w:p w:rsidR="009B4673" w:rsidRPr="00D4057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</w:tcPr>
          <w:p w:rsidR="009B4673" w:rsidRPr="00D4057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B4673" w:rsidRPr="00D4057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9B4673" w:rsidRPr="00D4057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6" w:type="dxa"/>
            <w:gridSpan w:val="3"/>
          </w:tcPr>
          <w:p w:rsidR="009B4673" w:rsidRPr="00D4057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B4673" w:rsidRPr="00D4057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B4673" w:rsidRPr="00D40572" w:rsidTr="002C67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0" w:type="dxa"/>
            <w:vAlign w:val="center"/>
          </w:tcPr>
          <w:p w:rsidR="009B4673" w:rsidRPr="00D4057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Align w:val="center"/>
          </w:tcPr>
          <w:p w:rsidR="009B4673" w:rsidRPr="00D4057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9B4673" w:rsidRPr="00D4057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4673" w:rsidRPr="00D4057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4673" w:rsidRPr="00D4057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6" w:type="dxa"/>
            <w:gridSpan w:val="3"/>
            <w:vAlign w:val="center"/>
          </w:tcPr>
          <w:p w:rsidR="009B4673" w:rsidRPr="00D4057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4673" w:rsidRPr="00D4057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73" w:rsidRPr="00D40572" w:rsidTr="002C6733">
        <w:tc>
          <w:tcPr>
            <w:tcW w:w="148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B4673" w:rsidRPr="00D40572" w:rsidRDefault="009B4673" w:rsidP="002C673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Подтверждаю, что наблюдатели, указанные в списке, не подпадают под ограничения, установленные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пунктом 4 статьи 30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Pr="00D405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4673" w:rsidRPr="00D40572" w:rsidTr="002C6733">
        <w:trPr>
          <w:gridAfter w:val="3"/>
          <w:wAfter w:w="5742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4673" w:rsidRPr="00D40572" w:rsidRDefault="002C673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B4673" w:rsidRPr="00D40572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hyperlink w:anchor="P208">
              <w:r w:rsidR="009B4673" w:rsidRPr="00D4057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7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73" w:rsidRPr="00D4057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73" w:rsidRPr="00D40572" w:rsidTr="002C6733">
        <w:trPr>
          <w:gridAfter w:val="3"/>
          <w:wAfter w:w="5742" w:type="dxa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673" w:rsidRPr="00D4057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D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C6733">
              <w:rPr>
                <w:rFonts w:ascii="Times New Roman" w:hAnsi="Times New Roman" w:cs="Times New Roman"/>
                <w:sz w:val="16"/>
                <w:szCs w:val="16"/>
              </w:rPr>
              <w:t>подпись кандидата/уполномоченного лица избирательного объединения/уполномоченного лица субъекта общественного контроля, дата)</w:t>
            </w:r>
          </w:p>
        </w:tc>
      </w:tr>
    </w:tbl>
    <w:p w:rsidR="00B05C3C" w:rsidRPr="00645F68" w:rsidRDefault="00B05C3C" w:rsidP="002C6733">
      <w:pPr>
        <w:ind w:left="10348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</w:t>
      </w:r>
      <w:r w:rsidR="006F7109">
        <w:rPr>
          <w:sz w:val="20"/>
          <w:szCs w:val="20"/>
        </w:rPr>
        <w:t xml:space="preserve"> </w:t>
      </w:r>
      <w:r>
        <w:rPr>
          <w:sz w:val="20"/>
          <w:szCs w:val="20"/>
        </w:rPr>
        <w:t>3</w:t>
      </w:r>
    </w:p>
    <w:p w:rsidR="002C6733" w:rsidRDefault="002C6733" w:rsidP="002C6733">
      <w:pPr>
        <w:ind w:left="992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B97A62">
        <w:rPr>
          <w:sz w:val="20"/>
          <w:szCs w:val="20"/>
        </w:rPr>
        <w:t>решени</w:t>
      </w:r>
      <w:r>
        <w:rPr>
          <w:sz w:val="20"/>
          <w:szCs w:val="20"/>
        </w:rPr>
        <w:t>ю</w:t>
      </w:r>
      <w:r w:rsidRPr="00B97A62">
        <w:rPr>
          <w:sz w:val="20"/>
          <w:szCs w:val="20"/>
        </w:rPr>
        <w:t xml:space="preserve"> территориальной избирательной комиссии </w:t>
      </w:r>
      <w:proofErr w:type="spellStart"/>
      <w:r>
        <w:rPr>
          <w:sz w:val="20"/>
          <w:szCs w:val="20"/>
        </w:rPr>
        <w:t>Брасовского</w:t>
      </w:r>
      <w:proofErr w:type="spellEnd"/>
      <w:r>
        <w:rPr>
          <w:sz w:val="20"/>
          <w:szCs w:val="20"/>
        </w:rPr>
        <w:t xml:space="preserve"> района             </w:t>
      </w:r>
    </w:p>
    <w:p w:rsidR="002C6733" w:rsidRPr="002823B1" w:rsidRDefault="002C6733" w:rsidP="002C6733">
      <w:pPr>
        <w:ind w:left="9923"/>
        <w:jc w:val="center"/>
      </w:pPr>
      <w:r>
        <w:rPr>
          <w:sz w:val="20"/>
          <w:szCs w:val="20"/>
        </w:rPr>
        <w:t xml:space="preserve">           </w:t>
      </w:r>
      <w:r w:rsidRPr="00B97A62">
        <w:rPr>
          <w:sz w:val="20"/>
          <w:szCs w:val="20"/>
        </w:rPr>
        <w:t xml:space="preserve">от </w:t>
      </w:r>
      <w:r>
        <w:rPr>
          <w:sz w:val="20"/>
          <w:szCs w:val="20"/>
        </w:rPr>
        <w:t xml:space="preserve">26 </w:t>
      </w:r>
      <w:proofErr w:type="gramStart"/>
      <w:r>
        <w:rPr>
          <w:sz w:val="20"/>
          <w:szCs w:val="20"/>
        </w:rPr>
        <w:t>июля  2024</w:t>
      </w:r>
      <w:proofErr w:type="gramEnd"/>
      <w:r w:rsidRPr="00B97A62">
        <w:rPr>
          <w:sz w:val="20"/>
          <w:szCs w:val="20"/>
        </w:rPr>
        <w:t>г. №</w:t>
      </w:r>
      <w:r>
        <w:rPr>
          <w:sz w:val="20"/>
          <w:szCs w:val="20"/>
        </w:rPr>
        <w:t>47/</w:t>
      </w:r>
      <w:r w:rsidR="004E2943">
        <w:rPr>
          <w:sz w:val="20"/>
          <w:szCs w:val="20"/>
        </w:rPr>
        <w:t>28</w:t>
      </w:r>
      <w:bookmarkStart w:id="4" w:name="_GoBack"/>
      <w:bookmarkEnd w:id="4"/>
    </w:p>
    <w:p w:rsidR="009B4673" w:rsidRPr="00D40572" w:rsidRDefault="00B05C3C" w:rsidP="002C67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40572">
        <w:rPr>
          <w:rFonts w:ascii="Times New Roman" w:hAnsi="Times New Roman" w:cs="Times New Roman"/>
          <w:sz w:val="24"/>
          <w:szCs w:val="24"/>
        </w:rPr>
        <w:t xml:space="preserve"> </w:t>
      </w:r>
      <w:r w:rsidR="009B4673" w:rsidRPr="00D40572">
        <w:rPr>
          <w:rFonts w:ascii="Times New Roman" w:hAnsi="Times New Roman" w:cs="Times New Roman"/>
          <w:sz w:val="24"/>
          <w:szCs w:val="24"/>
        </w:rPr>
        <w:t>(машиночитаемый вид, обязательная форма)</w:t>
      </w:r>
    </w:p>
    <w:p w:rsidR="009B4673" w:rsidRPr="00116D82" w:rsidRDefault="009B4673" w:rsidP="002C673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23"/>
        <w:gridCol w:w="5807"/>
      </w:tblGrid>
      <w:tr w:rsidR="009B4673" w:rsidRPr="00116D82" w:rsidTr="002C6733">
        <w:tc>
          <w:tcPr>
            <w:tcW w:w="15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82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</w:tr>
      <w:tr w:rsidR="002C6733" w:rsidRPr="00A1670B" w:rsidTr="002C6733">
        <w:trPr>
          <w:gridAfter w:val="1"/>
          <w:wAfter w:w="5807" w:type="dxa"/>
        </w:trPr>
        <w:tc>
          <w:tcPr>
            <w:tcW w:w="9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733" w:rsidRPr="00A1670B" w:rsidRDefault="002C673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Территориальная избирательная комиссия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B4673" w:rsidRPr="00116D82" w:rsidTr="002C6733">
        <w:tc>
          <w:tcPr>
            <w:tcW w:w="15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D82">
              <w:rPr>
                <w:rFonts w:ascii="Times New Roman" w:hAnsi="Times New Roman" w:cs="Times New Roman"/>
                <w:sz w:val="20"/>
                <w:szCs w:val="20"/>
              </w:rPr>
              <w:t>(наименование территориальной избирательной комиссии, в которую представляется список наблюдателей)</w:t>
            </w:r>
          </w:p>
        </w:tc>
      </w:tr>
      <w:tr w:rsidR="009B4673" w:rsidRPr="00116D82" w:rsidTr="002C6733">
        <w:tc>
          <w:tcPr>
            <w:tcW w:w="15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67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6D82">
              <w:rPr>
                <w:rFonts w:ascii="Times New Roman" w:hAnsi="Times New Roman" w:cs="Times New Roman"/>
                <w:sz w:val="28"/>
                <w:szCs w:val="28"/>
              </w:rPr>
              <w:t xml:space="preserve">Выборы депутатов </w:t>
            </w:r>
            <w:r w:rsidR="00B05C3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      ________</w:t>
            </w:r>
            <w:proofErr w:type="gramStart"/>
            <w:r w:rsidR="00B05C3C">
              <w:rPr>
                <w:rFonts w:ascii="Times New Roman" w:hAnsi="Times New Roman" w:cs="Times New Roman"/>
                <w:sz w:val="28"/>
                <w:szCs w:val="28"/>
              </w:rPr>
              <w:t xml:space="preserve">_  </w:t>
            </w:r>
            <w:r w:rsidRPr="00116D82">
              <w:rPr>
                <w:rFonts w:ascii="Times New Roman" w:hAnsi="Times New Roman" w:cs="Times New Roman"/>
                <w:sz w:val="28"/>
                <w:szCs w:val="28"/>
              </w:rPr>
              <w:t>созыва</w:t>
            </w:r>
            <w:proofErr w:type="gramEnd"/>
            <w:r w:rsidRPr="00116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5C3C" w:rsidRPr="00B05C3C" w:rsidRDefault="00B05C3C" w:rsidP="002C673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</w:t>
            </w:r>
            <w:r w:rsidRPr="00B05C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(наименование представительного органа муниципального образования)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</w:t>
            </w:r>
            <w:r w:rsidRPr="00B05C3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(номер)</w:t>
            </w:r>
          </w:p>
        </w:tc>
      </w:tr>
      <w:tr w:rsidR="009B4673" w:rsidRPr="00116D82" w:rsidTr="002C6733">
        <w:trPr>
          <w:trHeight w:val="153"/>
        </w:trPr>
        <w:tc>
          <w:tcPr>
            <w:tcW w:w="15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73" w:rsidRPr="00116D82" w:rsidRDefault="009B4673" w:rsidP="002C673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673" w:rsidRPr="00116D82" w:rsidTr="002C6733">
        <w:tblPrEx>
          <w:tblBorders>
            <w:insideH w:val="single" w:sz="4" w:space="0" w:color="auto"/>
          </w:tblBorders>
        </w:tblPrEx>
        <w:tc>
          <w:tcPr>
            <w:tcW w:w="15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D8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5C3C">
              <w:rPr>
                <w:rFonts w:ascii="Times New Roman" w:hAnsi="Times New Roman" w:cs="Times New Roman"/>
                <w:sz w:val="20"/>
                <w:szCs w:val="20"/>
              </w:rPr>
              <w:t xml:space="preserve">единый муниципальный </w:t>
            </w:r>
            <w:r w:rsidRPr="00911162">
              <w:rPr>
                <w:rFonts w:ascii="Times New Roman" w:hAnsi="Times New Roman" w:cs="Times New Roman"/>
                <w:sz w:val="20"/>
                <w:szCs w:val="20"/>
              </w:rPr>
              <w:t>избирательный округ и (или) наименование</w:t>
            </w:r>
            <w:r w:rsidRPr="00116D82">
              <w:rPr>
                <w:rFonts w:ascii="Times New Roman" w:hAnsi="Times New Roman" w:cs="Times New Roman"/>
                <w:sz w:val="20"/>
                <w:szCs w:val="20"/>
              </w:rPr>
              <w:t xml:space="preserve"> и номер одномандатного избирательного округа)</w:t>
            </w:r>
          </w:p>
        </w:tc>
      </w:tr>
      <w:tr w:rsidR="009B4673" w:rsidRPr="00116D82" w:rsidTr="002C6733">
        <w:tc>
          <w:tcPr>
            <w:tcW w:w="15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32"/>
            <w:bookmarkEnd w:id="5"/>
            <w:r w:rsidRPr="00116D82">
              <w:rPr>
                <w:rFonts w:ascii="Times New Roman" w:hAnsi="Times New Roman" w:cs="Times New Roman"/>
                <w:sz w:val="28"/>
                <w:szCs w:val="28"/>
              </w:rPr>
              <w:t>СПИСОК НАБЛЮДАТЕЛЕЙ,</w:t>
            </w:r>
          </w:p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82">
              <w:rPr>
                <w:rFonts w:ascii="Times New Roman" w:hAnsi="Times New Roman" w:cs="Times New Roman"/>
                <w:sz w:val="28"/>
                <w:szCs w:val="28"/>
              </w:rPr>
              <w:t>назначенных зарегистрированным кандидатом/избирательным объединением/субъектом общественного контроля</w:t>
            </w:r>
          </w:p>
        </w:tc>
      </w:tr>
      <w:tr w:rsidR="009B4673" w:rsidRPr="00116D82" w:rsidTr="002C6733">
        <w:tc>
          <w:tcPr>
            <w:tcW w:w="15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673" w:rsidRPr="00116D82" w:rsidRDefault="009B4673" w:rsidP="002C67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673" w:rsidRPr="00116D82" w:rsidTr="002C6733">
        <w:tblPrEx>
          <w:tblBorders>
            <w:insideH w:val="single" w:sz="4" w:space="0" w:color="auto"/>
          </w:tblBorders>
        </w:tblPrEx>
        <w:tc>
          <w:tcPr>
            <w:tcW w:w="15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D82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кандидата/наименование </w:t>
            </w:r>
            <w:r w:rsidR="00B05C3C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избирательного объединения/ наименование </w:t>
            </w:r>
            <w:r w:rsidRPr="00116D82">
              <w:rPr>
                <w:rFonts w:ascii="Times New Roman" w:hAnsi="Times New Roman" w:cs="Times New Roman"/>
                <w:sz w:val="24"/>
                <w:szCs w:val="24"/>
              </w:rPr>
              <w:t>субъекта общественного контроля)</w:t>
            </w:r>
          </w:p>
        </w:tc>
      </w:tr>
    </w:tbl>
    <w:p w:rsidR="009B4673" w:rsidRPr="00116D82" w:rsidRDefault="009B4673" w:rsidP="002C67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"/>
        <w:gridCol w:w="1872"/>
        <w:gridCol w:w="1701"/>
        <w:gridCol w:w="2410"/>
        <w:gridCol w:w="2693"/>
        <w:gridCol w:w="3402"/>
        <w:gridCol w:w="2552"/>
      </w:tblGrid>
      <w:tr w:rsidR="009B4673" w:rsidRPr="002C6733" w:rsidTr="00DD70E0">
        <w:tc>
          <w:tcPr>
            <w:tcW w:w="600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3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72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3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3">
              <w:rPr>
                <w:rFonts w:ascii="Times New Roman" w:hAnsi="Times New Roman" w:cs="Times New Roman"/>
                <w:sz w:val="20"/>
                <w:szCs w:val="20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2693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3">
              <w:rPr>
                <w:rFonts w:ascii="Times New Roman" w:hAnsi="Times New Roman" w:cs="Times New Roman"/>
                <w:sz w:val="20"/>
                <w:szCs w:val="20"/>
              </w:rPr>
              <w:t xml:space="preserve">Адрес места жительства, контактный телефон </w:t>
            </w:r>
            <w:hyperlink w:anchor="P260">
              <w:r w:rsidRPr="002C6733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402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3">
              <w:rPr>
                <w:rFonts w:ascii="Times New Roman" w:hAnsi="Times New Roman" w:cs="Times New Roman"/>
                <w:sz w:val="20"/>
                <w:szCs w:val="20"/>
              </w:rPr>
              <w:t>Наименование территориальной избирательной комиссии, в которую направляется наблюдатель/номер избирательного участка (для назначенных в участковую избирательную комиссию)</w:t>
            </w:r>
          </w:p>
        </w:tc>
        <w:tc>
          <w:tcPr>
            <w:tcW w:w="2552" w:type="dxa"/>
          </w:tcPr>
          <w:p w:rsidR="009B4673" w:rsidRPr="002C6733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733">
              <w:rPr>
                <w:rFonts w:ascii="Times New Roman" w:hAnsi="Times New Roman" w:cs="Times New Roman"/>
                <w:sz w:val="20"/>
                <w:szCs w:val="20"/>
              </w:rPr>
              <w:t>Дата осуществления наблюдения</w:t>
            </w:r>
          </w:p>
        </w:tc>
      </w:tr>
      <w:tr w:rsidR="009B4673" w:rsidRPr="00116D82" w:rsidTr="00DD70E0">
        <w:tc>
          <w:tcPr>
            <w:tcW w:w="600" w:type="dxa"/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6D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2" w:type="dxa"/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6D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6D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6D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6D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6D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9B4673" w:rsidRPr="00116D82" w:rsidRDefault="009B4673" w:rsidP="002C67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16D82">
              <w:rPr>
                <w:rFonts w:ascii="Times New Roman" w:hAnsi="Times New Roman" w:cs="Times New Roman"/>
              </w:rPr>
              <w:t>7</w:t>
            </w:r>
          </w:p>
        </w:tc>
      </w:tr>
      <w:tr w:rsidR="009B4673" w:rsidRPr="00116D82" w:rsidTr="00DD70E0">
        <w:tc>
          <w:tcPr>
            <w:tcW w:w="600" w:type="dxa"/>
            <w:vAlign w:val="center"/>
          </w:tcPr>
          <w:p w:rsidR="009B4673" w:rsidRPr="00116D82" w:rsidRDefault="009B4673" w:rsidP="002C67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vAlign w:val="center"/>
          </w:tcPr>
          <w:p w:rsidR="009B4673" w:rsidRPr="00116D82" w:rsidRDefault="009B4673" w:rsidP="002C67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9B4673" w:rsidRPr="00116D82" w:rsidRDefault="009B4673" w:rsidP="002C67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:rsidR="009B4673" w:rsidRPr="00116D82" w:rsidRDefault="009B4673" w:rsidP="002C67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9B4673" w:rsidRPr="00116D82" w:rsidRDefault="009B4673" w:rsidP="002C67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9B4673" w:rsidRPr="00116D82" w:rsidRDefault="009B4673" w:rsidP="002C67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B4673" w:rsidRPr="00116D82" w:rsidRDefault="009B4673" w:rsidP="002C673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B4673" w:rsidRPr="00116D82" w:rsidRDefault="009B4673" w:rsidP="002C6733">
      <w:pPr>
        <w:pStyle w:val="ConsPlusNormal"/>
        <w:jc w:val="both"/>
        <w:rPr>
          <w:rFonts w:ascii="Times New Roman" w:hAnsi="Times New Roman" w:cs="Times New Roman"/>
        </w:rPr>
      </w:pPr>
    </w:p>
    <w:p w:rsidR="009B4673" w:rsidRPr="00116D82" w:rsidRDefault="009B4673" w:rsidP="002C673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16D82">
        <w:rPr>
          <w:rFonts w:ascii="Times New Roman" w:hAnsi="Times New Roman" w:cs="Times New Roman"/>
        </w:rPr>
        <w:t>--------------------------------</w:t>
      </w:r>
    </w:p>
    <w:p w:rsidR="00AB3898" w:rsidRDefault="009B4673" w:rsidP="002C6733">
      <w:pPr>
        <w:pStyle w:val="ConsPlusNormal"/>
        <w:ind w:firstLine="540"/>
        <w:jc w:val="both"/>
        <w:rPr>
          <w:szCs w:val="28"/>
        </w:rPr>
      </w:pPr>
      <w:bookmarkStart w:id="6" w:name="P260"/>
      <w:bookmarkEnd w:id="6"/>
      <w:r w:rsidRPr="00116D82">
        <w:rPr>
          <w:rFonts w:ascii="Times New Roman" w:hAnsi="Times New Roman" w:cs="Times New Roman"/>
        </w:rPr>
        <w:t>&lt;*&gt; Контактный телефон указывается при наличии</w:t>
      </w:r>
    </w:p>
    <w:sectPr w:rsidR="00AB3898" w:rsidSect="002C6733">
      <w:headerReference w:type="even" r:id="rId12"/>
      <w:headerReference w:type="default" r:id="rId13"/>
      <w:pgSz w:w="16838" w:h="11905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14F" w:rsidRDefault="00F2614F" w:rsidP="00DC1749">
      <w:r>
        <w:separator/>
      </w:r>
    </w:p>
  </w:endnote>
  <w:endnote w:type="continuationSeparator" w:id="0">
    <w:p w:rsidR="00F2614F" w:rsidRDefault="00F2614F" w:rsidP="00DC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14F" w:rsidRDefault="00F2614F" w:rsidP="00DC1749">
      <w:r>
        <w:separator/>
      </w:r>
    </w:p>
  </w:footnote>
  <w:footnote w:type="continuationSeparator" w:id="0">
    <w:p w:rsidR="00F2614F" w:rsidRDefault="00F2614F" w:rsidP="00DC1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39C" w:rsidRDefault="0049066C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A30902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45639C" w:rsidRDefault="004E294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39C" w:rsidRDefault="0049066C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A30902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4E2943">
      <w:rPr>
        <w:rStyle w:val="af4"/>
        <w:noProof/>
      </w:rPr>
      <w:t>9</w:t>
    </w:r>
    <w:r>
      <w:rPr>
        <w:rStyle w:val="af4"/>
      </w:rPr>
      <w:fldChar w:fldCharType="end"/>
    </w:r>
  </w:p>
  <w:p w:rsidR="0045639C" w:rsidRDefault="004E294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01EDC"/>
    <w:rsid w:val="0000258B"/>
    <w:rsid w:val="00020A40"/>
    <w:rsid w:val="000248E7"/>
    <w:rsid w:val="000368C4"/>
    <w:rsid w:val="00051ACD"/>
    <w:rsid w:val="00054A87"/>
    <w:rsid w:val="00063EA5"/>
    <w:rsid w:val="00077E50"/>
    <w:rsid w:val="0008508E"/>
    <w:rsid w:val="0009045C"/>
    <w:rsid w:val="000A70C2"/>
    <w:rsid w:val="000B15A1"/>
    <w:rsid w:val="000C43B9"/>
    <w:rsid w:val="000D5D7A"/>
    <w:rsid w:val="000D6118"/>
    <w:rsid w:val="00100D13"/>
    <w:rsid w:val="00102D0D"/>
    <w:rsid w:val="0011653B"/>
    <w:rsid w:val="00130C41"/>
    <w:rsid w:val="00136446"/>
    <w:rsid w:val="001502B5"/>
    <w:rsid w:val="00157593"/>
    <w:rsid w:val="001665FC"/>
    <w:rsid w:val="00172E9D"/>
    <w:rsid w:val="001808D3"/>
    <w:rsid w:val="00181233"/>
    <w:rsid w:val="001A16D5"/>
    <w:rsid w:val="001B1460"/>
    <w:rsid w:val="001C0E79"/>
    <w:rsid w:val="001C10BC"/>
    <w:rsid w:val="001C3307"/>
    <w:rsid w:val="001C4944"/>
    <w:rsid w:val="001D6847"/>
    <w:rsid w:val="001E2BF0"/>
    <w:rsid w:val="001E73F7"/>
    <w:rsid w:val="001F0786"/>
    <w:rsid w:val="00206194"/>
    <w:rsid w:val="002223CD"/>
    <w:rsid w:val="00224215"/>
    <w:rsid w:val="00225B55"/>
    <w:rsid w:val="00235EDE"/>
    <w:rsid w:val="00261981"/>
    <w:rsid w:val="00283267"/>
    <w:rsid w:val="002870A8"/>
    <w:rsid w:val="00290F3F"/>
    <w:rsid w:val="002B23E3"/>
    <w:rsid w:val="002B49DE"/>
    <w:rsid w:val="002B77D5"/>
    <w:rsid w:val="002C153E"/>
    <w:rsid w:val="002C4AEA"/>
    <w:rsid w:val="002C6733"/>
    <w:rsid w:val="002D691B"/>
    <w:rsid w:val="00303355"/>
    <w:rsid w:val="00316B3C"/>
    <w:rsid w:val="00317395"/>
    <w:rsid w:val="0033160C"/>
    <w:rsid w:val="00336B5C"/>
    <w:rsid w:val="00340085"/>
    <w:rsid w:val="00340B95"/>
    <w:rsid w:val="00346064"/>
    <w:rsid w:val="003556E5"/>
    <w:rsid w:val="00360566"/>
    <w:rsid w:val="00363F08"/>
    <w:rsid w:val="00375191"/>
    <w:rsid w:val="0037791B"/>
    <w:rsid w:val="00382D63"/>
    <w:rsid w:val="003853A5"/>
    <w:rsid w:val="003906F9"/>
    <w:rsid w:val="003A2BD1"/>
    <w:rsid w:val="003B3224"/>
    <w:rsid w:val="003C429E"/>
    <w:rsid w:val="003D371D"/>
    <w:rsid w:val="003F1881"/>
    <w:rsid w:val="00410A1A"/>
    <w:rsid w:val="0041552C"/>
    <w:rsid w:val="0044433C"/>
    <w:rsid w:val="00460814"/>
    <w:rsid w:val="00462C09"/>
    <w:rsid w:val="004704D1"/>
    <w:rsid w:val="0049066C"/>
    <w:rsid w:val="004B7C9C"/>
    <w:rsid w:val="004E1AB2"/>
    <w:rsid w:val="004E2943"/>
    <w:rsid w:val="00502659"/>
    <w:rsid w:val="00503D11"/>
    <w:rsid w:val="00525E5D"/>
    <w:rsid w:val="00543651"/>
    <w:rsid w:val="00555FF5"/>
    <w:rsid w:val="005676E6"/>
    <w:rsid w:val="00592C70"/>
    <w:rsid w:val="005D7C5D"/>
    <w:rsid w:val="00607A66"/>
    <w:rsid w:val="00610889"/>
    <w:rsid w:val="00641374"/>
    <w:rsid w:val="00657B41"/>
    <w:rsid w:val="006606D5"/>
    <w:rsid w:val="00675BD4"/>
    <w:rsid w:val="00690757"/>
    <w:rsid w:val="006B739B"/>
    <w:rsid w:val="006C4401"/>
    <w:rsid w:val="006F7109"/>
    <w:rsid w:val="00713BB0"/>
    <w:rsid w:val="007251C1"/>
    <w:rsid w:val="00725226"/>
    <w:rsid w:val="0074398F"/>
    <w:rsid w:val="00767C40"/>
    <w:rsid w:val="007A51AD"/>
    <w:rsid w:val="007B4634"/>
    <w:rsid w:val="007C2024"/>
    <w:rsid w:val="007E3882"/>
    <w:rsid w:val="007F48B9"/>
    <w:rsid w:val="00810016"/>
    <w:rsid w:val="00817072"/>
    <w:rsid w:val="00825F5D"/>
    <w:rsid w:val="00855378"/>
    <w:rsid w:val="008624A7"/>
    <w:rsid w:val="00865D25"/>
    <w:rsid w:val="00882256"/>
    <w:rsid w:val="008864F4"/>
    <w:rsid w:val="0088724A"/>
    <w:rsid w:val="00887577"/>
    <w:rsid w:val="0089545C"/>
    <w:rsid w:val="008A4D64"/>
    <w:rsid w:val="008B1390"/>
    <w:rsid w:val="008C4BFE"/>
    <w:rsid w:val="008D5A41"/>
    <w:rsid w:val="008D78C3"/>
    <w:rsid w:val="00906967"/>
    <w:rsid w:val="0091250E"/>
    <w:rsid w:val="00927BD1"/>
    <w:rsid w:val="00930C70"/>
    <w:rsid w:val="0094655F"/>
    <w:rsid w:val="009658B4"/>
    <w:rsid w:val="00993388"/>
    <w:rsid w:val="009A0B5F"/>
    <w:rsid w:val="009A1F3D"/>
    <w:rsid w:val="009A58A5"/>
    <w:rsid w:val="009A7552"/>
    <w:rsid w:val="009B4673"/>
    <w:rsid w:val="009C1872"/>
    <w:rsid w:val="009E33B5"/>
    <w:rsid w:val="00A04514"/>
    <w:rsid w:val="00A303AF"/>
    <w:rsid w:val="00A30902"/>
    <w:rsid w:val="00A449CB"/>
    <w:rsid w:val="00A50356"/>
    <w:rsid w:val="00A50FD6"/>
    <w:rsid w:val="00A5147C"/>
    <w:rsid w:val="00A51540"/>
    <w:rsid w:val="00A84C0C"/>
    <w:rsid w:val="00AA24CD"/>
    <w:rsid w:val="00AB3898"/>
    <w:rsid w:val="00AB4AD7"/>
    <w:rsid w:val="00AB64D5"/>
    <w:rsid w:val="00AB6E4A"/>
    <w:rsid w:val="00AD5305"/>
    <w:rsid w:val="00AF06FD"/>
    <w:rsid w:val="00B05C3C"/>
    <w:rsid w:val="00B23700"/>
    <w:rsid w:val="00B25624"/>
    <w:rsid w:val="00B546E0"/>
    <w:rsid w:val="00B57C1B"/>
    <w:rsid w:val="00B643AD"/>
    <w:rsid w:val="00B72A25"/>
    <w:rsid w:val="00B82EA9"/>
    <w:rsid w:val="00BA5940"/>
    <w:rsid w:val="00BB0A50"/>
    <w:rsid w:val="00BB1FF9"/>
    <w:rsid w:val="00BC509F"/>
    <w:rsid w:val="00BD27BC"/>
    <w:rsid w:val="00BD5038"/>
    <w:rsid w:val="00BD62B9"/>
    <w:rsid w:val="00BD64AB"/>
    <w:rsid w:val="00BD65E1"/>
    <w:rsid w:val="00BF0C22"/>
    <w:rsid w:val="00BF4F1E"/>
    <w:rsid w:val="00C12DF7"/>
    <w:rsid w:val="00C15F9E"/>
    <w:rsid w:val="00C20786"/>
    <w:rsid w:val="00C21E76"/>
    <w:rsid w:val="00C24150"/>
    <w:rsid w:val="00C348D4"/>
    <w:rsid w:val="00C76CEC"/>
    <w:rsid w:val="00C91AA9"/>
    <w:rsid w:val="00CA2C13"/>
    <w:rsid w:val="00CA47C6"/>
    <w:rsid w:val="00CA6C14"/>
    <w:rsid w:val="00CC543D"/>
    <w:rsid w:val="00CF2011"/>
    <w:rsid w:val="00D25155"/>
    <w:rsid w:val="00D30E49"/>
    <w:rsid w:val="00D419EB"/>
    <w:rsid w:val="00D62F67"/>
    <w:rsid w:val="00D665E2"/>
    <w:rsid w:val="00D802C6"/>
    <w:rsid w:val="00D82165"/>
    <w:rsid w:val="00D96763"/>
    <w:rsid w:val="00D96C37"/>
    <w:rsid w:val="00DA6E4C"/>
    <w:rsid w:val="00DB335B"/>
    <w:rsid w:val="00DC1749"/>
    <w:rsid w:val="00DD0AA7"/>
    <w:rsid w:val="00DD0EA3"/>
    <w:rsid w:val="00DD2561"/>
    <w:rsid w:val="00DD4B79"/>
    <w:rsid w:val="00DE634C"/>
    <w:rsid w:val="00DE7655"/>
    <w:rsid w:val="00E01626"/>
    <w:rsid w:val="00E03FDD"/>
    <w:rsid w:val="00E0723E"/>
    <w:rsid w:val="00E10182"/>
    <w:rsid w:val="00E26AF3"/>
    <w:rsid w:val="00E30A76"/>
    <w:rsid w:val="00E36E48"/>
    <w:rsid w:val="00E372CA"/>
    <w:rsid w:val="00E41CDB"/>
    <w:rsid w:val="00E60240"/>
    <w:rsid w:val="00E740EC"/>
    <w:rsid w:val="00E81E1C"/>
    <w:rsid w:val="00E83B86"/>
    <w:rsid w:val="00E91A45"/>
    <w:rsid w:val="00E94740"/>
    <w:rsid w:val="00EA3B86"/>
    <w:rsid w:val="00EB03BB"/>
    <w:rsid w:val="00EB25D1"/>
    <w:rsid w:val="00EB53C3"/>
    <w:rsid w:val="00EC45EF"/>
    <w:rsid w:val="00EC6766"/>
    <w:rsid w:val="00ED5F77"/>
    <w:rsid w:val="00EF0F08"/>
    <w:rsid w:val="00F05C03"/>
    <w:rsid w:val="00F06011"/>
    <w:rsid w:val="00F077D1"/>
    <w:rsid w:val="00F106D5"/>
    <w:rsid w:val="00F2614F"/>
    <w:rsid w:val="00F273CB"/>
    <w:rsid w:val="00F3153A"/>
    <w:rsid w:val="00F376B5"/>
    <w:rsid w:val="00F54C40"/>
    <w:rsid w:val="00F65B73"/>
    <w:rsid w:val="00FA6E2C"/>
    <w:rsid w:val="00FC5B27"/>
    <w:rsid w:val="00FE29BA"/>
    <w:rsid w:val="00FE6C11"/>
    <w:rsid w:val="00FF0E05"/>
    <w:rsid w:val="00FF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0C7B9"/>
  <w15:docId w15:val="{B7DE48C1-A859-4909-963B-A11373B5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1C10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ad">
    <w:name w:val="Содерж"/>
    <w:basedOn w:val="a"/>
    <w:rsid w:val="000368C4"/>
    <w:pPr>
      <w:widowControl w:val="0"/>
      <w:spacing w:after="120"/>
      <w:jc w:val="center"/>
    </w:pPr>
    <w:rPr>
      <w:szCs w:val="28"/>
      <w:lang w:eastAsia="ru-RU"/>
    </w:rPr>
  </w:style>
  <w:style w:type="paragraph" w:customStyle="1" w:styleId="14-15">
    <w:name w:val="Текст 14-1.5"/>
    <w:basedOn w:val="a"/>
    <w:rsid w:val="000368C4"/>
    <w:pPr>
      <w:widowControl w:val="0"/>
      <w:spacing w:line="360" w:lineRule="auto"/>
      <w:ind w:firstLine="709"/>
    </w:pPr>
    <w:rPr>
      <w:szCs w:val="28"/>
      <w:lang w:eastAsia="ru-RU"/>
    </w:rPr>
  </w:style>
  <w:style w:type="paragraph" w:customStyle="1" w:styleId="ae">
    <w:name w:val="Рабочий"/>
    <w:basedOn w:val="a"/>
    <w:rsid w:val="000368C4"/>
    <w:pPr>
      <w:spacing w:line="360" w:lineRule="auto"/>
      <w:ind w:firstLine="709"/>
    </w:pPr>
    <w:rPr>
      <w:sz w:val="24"/>
      <w:szCs w:val="20"/>
      <w:lang w:eastAsia="ru-RU"/>
    </w:rPr>
  </w:style>
  <w:style w:type="paragraph" w:styleId="af">
    <w:name w:val="header"/>
    <w:basedOn w:val="a"/>
    <w:link w:val="af0"/>
    <w:rsid w:val="00054A8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left"/>
      <w:textAlignment w:val="baseline"/>
    </w:pPr>
    <w:rPr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054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0">
    <w:name w:val="Текст 14-15"/>
    <w:basedOn w:val="a"/>
    <w:rsid w:val="00054A87"/>
    <w:pPr>
      <w:widowControl w:val="0"/>
      <w:spacing w:line="360" w:lineRule="auto"/>
      <w:ind w:firstLine="709"/>
    </w:pPr>
    <w:rPr>
      <w:szCs w:val="28"/>
      <w:lang w:eastAsia="ru-RU"/>
    </w:rPr>
  </w:style>
  <w:style w:type="paragraph" w:styleId="af1">
    <w:name w:val="Plain Text"/>
    <w:basedOn w:val="a"/>
    <w:link w:val="af2"/>
    <w:semiHidden/>
    <w:rsid w:val="00054A87"/>
    <w:pPr>
      <w:widowControl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semiHidden/>
    <w:rsid w:val="00054A8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текст сноски"/>
    <w:basedOn w:val="a"/>
    <w:rsid w:val="00054A87"/>
    <w:pPr>
      <w:widowControl w:val="0"/>
      <w:jc w:val="left"/>
    </w:pPr>
    <w:rPr>
      <w:szCs w:val="28"/>
      <w:lang w:eastAsia="ru-RU"/>
    </w:rPr>
  </w:style>
  <w:style w:type="character" w:styleId="af4">
    <w:name w:val="page number"/>
    <w:basedOn w:val="a0"/>
    <w:rsid w:val="00F077D1"/>
  </w:style>
  <w:style w:type="paragraph" w:customStyle="1" w:styleId="12">
    <w:name w:val="текст сноски1"/>
    <w:basedOn w:val="a"/>
    <w:uiPriority w:val="99"/>
    <w:rsid w:val="00F077D1"/>
    <w:pPr>
      <w:keepLines/>
      <w:autoSpaceDE w:val="0"/>
      <w:autoSpaceDN w:val="0"/>
      <w:spacing w:after="120"/>
    </w:pPr>
    <w:rPr>
      <w:sz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1C10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13">
    <w:name w:val="Обычный1"/>
    <w:rsid w:val="001C10BC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4">
    <w:name w:val="Текст1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customStyle="1" w:styleId="22">
    <w:name w:val="Текст2"/>
    <w:basedOn w:val="a"/>
    <w:rsid w:val="00E0723E"/>
    <w:pPr>
      <w:widowControl w:val="0"/>
      <w:jc w:val="left"/>
    </w:pPr>
    <w:rPr>
      <w:rFonts w:ascii="Courier New" w:hAnsi="Courier New"/>
      <w:sz w:val="20"/>
      <w:szCs w:val="20"/>
      <w:lang w:eastAsia="ru-RU"/>
    </w:rPr>
  </w:style>
  <w:style w:type="paragraph" w:styleId="af5">
    <w:name w:val="footnote text"/>
    <w:basedOn w:val="a"/>
    <w:link w:val="af6"/>
    <w:rsid w:val="00DC1749"/>
    <w:pPr>
      <w:jc w:val="left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rsid w:val="00DC17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DC1749"/>
    <w:rPr>
      <w:sz w:val="22"/>
      <w:szCs w:val="22"/>
      <w:vertAlign w:val="superscript"/>
    </w:rPr>
  </w:style>
  <w:style w:type="table" w:styleId="af8">
    <w:name w:val="Table Grid"/>
    <w:basedOn w:val="a1"/>
    <w:uiPriority w:val="59"/>
    <w:rsid w:val="002B49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AB3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389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footer"/>
    <w:basedOn w:val="a"/>
    <w:link w:val="afa"/>
    <w:uiPriority w:val="99"/>
    <w:unhideWhenUsed/>
    <w:rsid w:val="002C6733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C6733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6455&amp;dst=10211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000&amp;dst=1000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000&amp;dst=1000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438A3-1477-438E-84E4-F7C2BFF1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3352</Words>
  <Characters>19111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4</cp:revision>
  <cp:lastPrinted>2023-05-10T12:09:00Z</cp:lastPrinted>
  <dcterms:created xsi:type="dcterms:W3CDTF">2024-07-24T12:55:00Z</dcterms:created>
  <dcterms:modified xsi:type="dcterms:W3CDTF">2024-08-11T08:32:00Z</dcterms:modified>
</cp:coreProperties>
</file>