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63A" w:rsidRDefault="00C5063A" w:rsidP="00C5063A">
      <w:pPr>
        <w:ind w:firstLine="70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ОТЧЕТ ОБ ИСПОЛНЕНИИ БЮДЖЕТА</w:t>
      </w:r>
    </w:p>
    <w:p w:rsidR="00C5063A" w:rsidRDefault="00C5063A" w:rsidP="00C5063A">
      <w:pPr>
        <w:ind w:firstLine="70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БРАСОВСКОГО МУНИЦИПАЛЬНОГО РАЙОНА</w:t>
      </w:r>
    </w:p>
    <w:p w:rsidR="00C5063A" w:rsidRDefault="00C5063A" w:rsidP="00C5063A">
      <w:pPr>
        <w:ind w:firstLine="70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ЗА  2020 ФИНАНСОВЫЙ ГОД</w:t>
      </w:r>
    </w:p>
    <w:p w:rsidR="00C5063A" w:rsidRDefault="00C5063A" w:rsidP="00C5063A">
      <w:pPr>
        <w:ind w:firstLine="708"/>
        <w:jc w:val="both"/>
        <w:rPr>
          <w:b/>
          <w:sz w:val="32"/>
          <w:szCs w:val="32"/>
        </w:rPr>
      </w:pPr>
    </w:p>
    <w:p w:rsidR="00C5063A" w:rsidRDefault="00C5063A" w:rsidP="00C5063A">
      <w:pPr>
        <w:ind w:firstLine="70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Уважаемые депутаты и приглашенные</w:t>
      </w:r>
      <w:proofErr w:type="gramStart"/>
      <w:r>
        <w:rPr>
          <w:b/>
          <w:sz w:val="32"/>
          <w:szCs w:val="32"/>
        </w:rPr>
        <w:t xml:space="preserve"> !</w:t>
      </w:r>
      <w:proofErr w:type="gramEnd"/>
    </w:p>
    <w:p w:rsidR="00C5063A" w:rsidRDefault="00C5063A" w:rsidP="00C5063A">
      <w:pPr>
        <w:ind w:firstLine="708"/>
        <w:jc w:val="both"/>
        <w:rPr>
          <w:b/>
          <w:sz w:val="32"/>
          <w:szCs w:val="32"/>
        </w:rPr>
      </w:pPr>
    </w:p>
    <w:p w:rsidR="00C5063A" w:rsidRDefault="00C5063A" w:rsidP="00C5063A">
      <w:pPr>
        <w:tabs>
          <w:tab w:val="left" w:pos="709"/>
        </w:tabs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rFonts w:eastAsia="Calibri"/>
          <w:sz w:val="32"/>
          <w:szCs w:val="32"/>
          <w:lang w:eastAsia="en-US"/>
        </w:rPr>
        <w:t xml:space="preserve"> Сегодня  на ваше рассмотрение и</w:t>
      </w:r>
      <w:r>
        <w:rPr>
          <w:sz w:val="32"/>
          <w:szCs w:val="32"/>
        </w:rPr>
        <w:t xml:space="preserve"> утверждение выносится отчет об исполнении бюджета района за  2020 год.</w:t>
      </w:r>
    </w:p>
    <w:p w:rsidR="00C5063A" w:rsidRDefault="00C5063A" w:rsidP="00C5063A">
      <w:pPr>
        <w:tabs>
          <w:tab w:val="left" w:pos="709"/>
        </w:tabs>
        <w:ind w:firstLine="709"/>
        <w:jc w:val="both"/>
        <w:rPr>
          <w:kern w:val="16"/>
          <w:sz w:val="32"/>
          <w:szCs w:val="32"/>
        </w:rPr>
      </w:pPr>
      <w:r>
        <w:rPr>
          <w:kern w:val="16"/>
          <w:sz w:val="32"/>
          <w:szCs w:val="32"/>
        </w:rPr>
        <w:t xml:space="preserve"> Скоординированные действия и </w:t>
      </w:r>
      <w:r>
        <w:rPr>
          <w:sz w:val="32"/>
          <w:szCs w:val="32"/>
        </w:rPr>
        <w:t>целенаправленная совместная рабо</w:t>
      </w:r>
      <w:bookmarkStart w:id="0" w:name="player_bm_01111260"/>
      <w:bookmarkEnd w:id="0"/>
      <w:r>
        <w:rPr>
          <w:sz w:val="32"/>
          <w:szCs w:val="32"/>
        </w:rPr>
        <w:t>та  администрации Брасовского района</w:t>
      </w:r>
      <w:proofErr w:type="gramStart"/>
      <w:r>
        <w:rPr>
          <w:sz w:val="32"/>
          <w:szCs w:val="32"/>
        </w:rPr>
        <w:t xml:space="preserve"> </w:t>
      </w:r>
      <w:r>
        <w:rPr>
          <w:kern w:val="16"/>
          <w:sz w:val="32"/>
          <w:szCs w:val="32"/>
        </w:rPr>
        <w:t>,</w:t>
      </w:r>
      <w:proofErr w:type="gramEnd"/>
      <w:r>
        <w:rPr>
          <w:kern w:val="16"/>
          <w:sz w:val="32"/>
          <w:szCs w:val="32"/>
        </w:rPr>
        <w:t xml:space="preserve"> налоговых органов , органов финансового контроля, позволили исполнить доходную часть бюджета,  обеспечить социа</w:t>
      </w:r>
      <w:r w:rsidR="00CC6234">
        <w:rPr>
          <w:kern w:val="16"/>
          <w:sz w:val="32"/>
          <w:szCs w:val="32"/>
        </w:rPr>
        <w:t xml:space="preserve">льные обязательства, </w:t>
      </w:r>
      <w:r>
        <w:rPr>
          <w:kern w:val="16"/>
          <w:sz w:val="32"/>
          <w:szCs w:val="32"/>
        </w:rPr>
        <w:t xml:space="preserve"> исполнить целевые показатели оплаты труда в соответствии с «майскими» указами Президента. </w:t>
      </w:r>
    </w:p>
    <w:p w:rsidR="00C5063A" w:rsidRDefault="00C5063A" w:rsidP="00C5063A">
      <w:pPr>
        <w:ind w:firstLine="567"/>
        <w:rPr>
          <w:sz w:val="32"/>
          <w:szCs w:val="32"/>
        </w:rPr>
      </w:pPr>
      <w:r>
        <w:rPr>
          <w:sz w:val="32"/>
          <w:szCs w:val="32"/>
        </w:rPr>
        <w:t>На территории  Брасовского района в доход  бюджетов всех уровней  начислено налоговых доходов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администрируемых</w:t>
      </w:r>
      <w:r w:rsidR="00CC6234">
        <w:rPr>
          <w:sz w:val="32"/>
          <w:szCs w:val="32"/>
        </w:rPr>
        <w:t xml:space="preserve"> налоговой службой в сумме 240,1 млн.руб. К уровню 2019</w:t>
      </w:r>
      <w:r>
        <w:rPr>
          <w:sz w:val="32"/>
          <w:szCs w:val="32"/>
        </w:rPr>
        <w:t xml:space="preserve"> года</w:t>
      </w:r>
      <w:r w:rsidR="00CC6234">
        <w:rPr>
          <w:sz w:val="32"/>
          <w:szCs w:val="32"/>
        </w:rPr>
        <w:t xml:space="preserve">  начисленная сумма  уменьшилась на  6,3</w:t>
      </w:r>
      <w:r>
        <w:rPr>
          <w:sz w:val="32"/>
          <w:szCs w:val="32"/>
        </w:rPr>
        <w:t xml:space="preserve"> млн.руб. В результате чего по данным той же налоговой службы с  территории  района в  истекшем  году  в доход бюджетов всех уровней мобилизовано </w:t>
      </w:r>
      <w:r w:rsidR="00CC6234">
        <w:rPr>
          <w:sz w:val="32"/>
          <w:szCs w:val="32"/>
        </w:rPr>
        <w:t>налоговых доходов  в сумме 301,4</w:t>
      </w:r>
      <w:r>
        <w:rPr>
          <w:sz w:val="32"/>
          <w:szCs w:val="32"/>
        </w:rPr>
        <w:t xml:space="preserve"> млн.руб.</w:t>
      </w:r>
      <w:r w:rsidR="00CC6234">
        <w:rPr>
          <w:kern w:val="16"/>
          <w:sz w:val="32"/>
          <w:szCs w:val="32"/>
        </w:rPr>
        <w:t xml:space="preserve"> , </w:t>
      </w:r>
      <w:proofErr w:type="spellStart"/>
      <w:r w:rsidR="00CC6234">
        <w:rPr>
          <w:kern w:val="16"/>
          <w:sz w:val="32"/>
          <w:szCs w:val="32"/>
        </w:rPr>
        <w:t>т.е</w:t>
      </w:r>
      <w:proofErr w:type="spellEnd"/>
      <w:r w:rsidR="00CC6234">
        <w:rPr>
          <w:kern w:val="16"/>
          <w:sz w:val="32"/>
          <w:szCs w:val="32"/>
        </w:rPr>
        <w:t xml:space="preserve"> к уровню 2019</w:t>
      </w:r>
      <w:r>
        <w:rPr>
          <w:kern w:val="16"/>
          <w:sz w:val="32"/>
          <w:szCs w:val="32"/>
        </w:rPr>
        <w:t xml:space="preserve"> го</w:t>
      </w:r>
      <w:r w:rsidR="00CC6234">
        <w:rPr>
          <w:kern w:val="16"/>
          <w:sz w:val="32"/>
          <w:szCs w:val="32"/>
        </w:rPr>
        <w:t>да поступления увеличились на 17</w:t>
      </w:r>
      <w:r>
        <w:rPr>
          <w:kern w:val="16"/>
          <w:sz w:val="32"/>
          <w:szCs w:val="32"/>
        </w:rPr>
        <w:t>,1 млн.руб.</w:t>
      </w:r>
    </w:p>
    <w:p w:rsidR="00C5063A" w:rsidRDefault="00C5063A" w:rsidP="00C5063A">
      <w:pPr>
        <w:spacing w:line="276" w:lineRule="auto"/>
        <w:rPr>
          <w:kern w:val="16"/>
          <w:sz w:val="32"/>
          <w:szCs w:val="32"/>
        </w:rPr>
      </w:pPr>
      <w:r>
        <w:rPr>
          <w:kern w:val="16"/>
          <w:sz w:val="32"/>
          <w:szCs w:val="32"/>
        </w:rPr>
        <w:t xml:space="preserve">      </w:t>
      </w:r>
    </w:p>
    <w:p w:rsidR="00C5063A" w:rsidRDefault="00C5063A" w:rsidP="00C5063A">
      <w:pPr>
        <w:spacing w:line="276" w:lineRule="auto"/>
        <w:ind w:firstLine="540"/>
        <w:jc w:val="center"/>
        <w:rPr>
          <w:kern w:val="16"/>
          <w:sz w:val="32"/>
          <w:szCs w:val="32"/>
        </w:rPr>
      </w:pPr>
      <w:r>
        <w:rPr>
          <w:b/>
          <w:i/>
          <w:kern w:val="16"/>
          <w:sz w:val="32"/>
          <w:szCs w:val="32"/>
          <w:u w:val="single"/>
        </w:rPr>
        <w:t>Динамика поступлений  в бюджеты всех уровней на террит</w:t>
      </w:r>
      <w:r w:rsidR="00CC6234">
        <w:rPr>
          <w:b/>
          <w:i/>
          <w:kern w:val="16"/>
          <w:sz w:val="32"/>
          <w:szCs w:val="32"/>
          <w:u w:val="single"/>
        </w:rPr>
        <w:t>ории  Брасовского района за 2018- 2020</w:t>
      </w:r>
      <w:r>
        <w:rPr>
          <w:b/>
          <w:i/>
          <w:kern w:val="16"/>
          <w:sz w:val="32"/>
          <w:szCs w:val="32"/>
          <w:u w:val="single"/>
        </w:rPr>
        <w:t xml:space="preserve"> годы</w:t>
      </w:r>
      <w:r>
        <w:rPr>
          <w:b/>
          <w:i/>
          <w:kern w:val="16"/>
          <w:sz w:val="32"/>
          <w:szCs w:val="32"/>
        </w:rPr>
        <w:t xml:space="preserve"> (</w:t>
      </w:r>
      <w:r>
        <w:rPr>
          <w:kern w:val="16"/>
          <w:sz w:val="32"/>
          <w:szCs w:val="32"/>
        </w:rPr>
        <w:t>по данным ф. 65-н)</w:t>
      </w:r>
    </w:p>
    <w:p w:rsidR="00C5063A" w:rsidRDefault="00C5063A" w:rsidP="00C5063A">
      <w:pPr>
        <w:spacing w:line="276" w:lineRule="auto"/>
        <w:ind w:firstLine="540"/>
        <w:rPr>
          <w:b/>
          <w:i/>
          <w:kern w:val="16"/>
          <w:sz w:val="32"/>
          <w:szCs w:val="32"/>
        </w:rPr>
      </w:pPr>
      <w:r>
        <w:rPr>
          <w:b/>
          <w:i/>
          <w:noProof/>
          <w:color w:val="FFFF00"/>
          <w:kern w:val="16"/>
        </w:rPr>
        <w:drawing>
          <wp:inline distT="0" distB="0" distL="0" distR="0">
            <wp:extent cx="4829175" cy="2514600"/>
            <wp:effectExtent l="0" t="0" r="0" b="0"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C5063A" w:rsidRDefault="00C5063A" w:rsidP="00C5063A">
      <w:pPr>
        <w:spacing w:line="276" w:lineRule="auto"/>
        <w:ind w:firstLine="540"/>
        <w:rPr>
          <w:sz w:val="32"/>
          <w:szCs w:val="32"/>
        </w:rPr>
      </w:pPr>
      <w:r>
        <w:rPr>
          <w:kern w:val="16"/>
          <w:sz w:val="32"/>
          <w:szCs w:val="32"/>
        </w:rPr>
        <w:lastRenderedPageBreak/>
        <w:t>Из общего объема средств, уплаченных налогоплательщиками с территории района, в федеральный бюджет</w:t>
      </w:r>
      <w:r w:rsidR="00CC6234">
        <w:rPr>
          <w:sz w:val="32"/>
          <w:szCs w:val="32"/>
        </w:rPr>
        <w:t xml:space="preserve"> поступило   77,4</w:t>
      </w:r>
      <w:r>
        <w:rPr>
          <w:sz w:val="32"/>
          <w:szCs w:val="32"/>
        </w:rPr>
        <w:t xml:space="preserve">%   от общего объема налогов. На долю   </w:t>
      </w:r>
      <w:r w:rsidR="00CC6234">
        <w:rPr>
          <w:sz w:val="32"/>
          <w:szCs w:val="32"/>
        </w:rPr>
        <w:t xml:space="preserve">  </w:t>
      </w:r>
      <w:proofErr w:type="gramStart"/>
      <w:r w:rsidR="00CC6234">
        <w:rPr>
          <w:sz w:val="32"/>
          <w:szCs w:val="32"/>
        </w:rPr>
        <w:t>региональных</w:t>
      </w:r>
      <w:proofErr w:type="gramEnd"/>
      <w:r w:rsidR="00CC6234">
        <w:rPr>
          <w:sz w:val="32"/>
          <w:szCs w:val="32"/>
        </w:rPr>
        <w:t xml:space="preserve"> приходиться  14,7 % или 44,3 млн.руб.  и 8,0%  или 23,7</w:t>
      </w:r>
      <w:r>
        <w:rPr>
          <w:sz w:val="32"/>
          <w:szCs w:val="32"/>
        </w:rPr>
        <w:t xml:space="preserve"> млн.руб.  составляют местные налоги. К уровню прошлого год</w:t>
      </w:r>
      <w:r w:rsidR="00CC6234">
        <w:rPr>
          <w:sz w:val="32"/>
          <w:szCs w:val="32"/>
        </w:rPr>
        <w:t>а поступления увеличились на  17</w:t>
      </w:r>
      <w:r>
        <w:rPr>
          <w:sz w:val="32"/>
          <w:szCs w:val="32"/>
        </w:rPr>
        <w:t>,1 млн.руб. Из них, основная доля увеличения – это поступления  федеральных налогов.</w:t>
      </w:r>
    </w:p>
    <w:p w:rsidR="00C5063A" w:rsidRDefault="00C5063A" w:rsidP="00C5063A">
      <w:pPr>
        <w:spacing w:line="276" w:lineRule="auto"/>
        <w:ind w:firstLine="540"/>
        <w:rPr>
          <w:rFonts w:ascii="Cambria" w:hAnsi="Cambria"/>
          <w:b/>
          <w:i/>
          <w:kern w:val="16"/>
          <w:sz w:val="32"/>
          <w:szCs w:val="32"/>
          <w:u w:val="single"/>
        </w:rPr>
      </w:pPr>
      <w:r>
        <w:rPr>
          <w:rFonts w:ascii="Cambria" w:hAnsi="Cambria"/>
          <w:b/>
          <w:i/>
          <w:kern w:val="16"/>
          <w:sz w:val="32"/>
          <w:szCs w:val="32"/>
        </w:rPr>
        <w:t xml:space="preserve">       </w:t>
      </w:r>
      <w:r>
        <w:rPr>
          <w:rFonts w:ascii="Cambria" w:hAnsi="Cambria"/>
          <w:b/>
          <w:i/>
          <w:kern w:val="16"/>
          <w:sz w:val="32"/>
          <w:szCs w:val="32"/>
          <w:u w:val="single"/>
        </w:rPr>
        <w:t>Остановимся на основных показателях</w:t>
      </w:r>
    </w:p>
    <w:p w:rsidR="00C5063A" w:rsidRDefault="00C5063A" w:rsidP="00C5063A">
      <w:pPr>
        <w:spacing w:line="276" w:lineRule="auto"/>
        <w:ind w:firstLine="540"/>
        <w:rPr>
          <w:b/>
          <w:i/>
          <w:sz w:val="32"/>
          <w:szCs w:val="32"/>
          <w:u w:val="single"/>
        </w:rPr>
      </w:pPr>
      <w:r>
        <w:rPr>
          <w:rFonts w:ascii="Cambria" w:hAnsi="Cambria"/>
          <w:b/>
          <w:i/>
          <w:kern w:val="16"/>
          <w:sz w:val="32"/>
          <w:szCs w:val="32"/>
          <w:u w:val="single"/>
        </w:rPr>
        <w:t xml:space="preserve">                     исполнения бюджета</w:t>
      </w:r>
    </w:p>
    <w:p w:rsidR="00C5063A" w:rsidRDefault="00C5063A" w:rsidP="00C5063A">
      <w:pPr>
        <w:spacing w:line="276" w:lineRule="auto"/>
        <w:ind w:firstLine="54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    </w:t>
      </w:r>
    </w:p>
    <w:p w:rsidR="00C5063A" w:rsidRDefault="00C5063A" w:rsidP="00C5063A">
      <w:pPr>
        <w:spacing w:line="276" w:lineRule="auto"/>
        <w:ind w:firstLine="540"/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</w:t>
      </w:r>
      <w:r>
        <w:rPr>
          <w:sz w:val="28"/>
          <w:szCs w:val="28"/>
        </w:rPr>
        <w:t xml:space="preserve">                                    (в  млн.руб.)</w:t>
      </w:r>
    </w:p>
    <w:tbl>
      <w:tblPr>
        <w:tblW w:w="7388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1"/>
        <w:gridCol w:w="1559"/>
        <w:gridCol w:w="1843"/>
        <w:gridCol w:w="1555"/>
      </w:tblGrid>
      <w:tr w:rsidR="002C29B8" w:rsidTr="002C29B8">
        <w:trPr>
          <w:trHeight w:val="440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B8" w:rsidRDefault="002C29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B8" w:rsidRDefault="002C29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Исполнено в2019 году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B8" w:rsidRDefault="002C29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Уточненный план 2020 года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B8" w:rsidRDefault="002C29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bookmarkStart w:id="1" w:name="_GoBack"/>
            <w:bookmarkEnd w:id="1"/>
            <w:r>
              <w:rPr>
                <w:sz w:val="28"/>
                <w:szCs w:val="28"/>
                <w:lang w:eastAsia="en-US"/>
              </w:rPr>
              <w:t>Исполнено в 2020году</w:t>
            </w:r>
          </w:p>
        </w:tc>
      </w:tr>
      <w:tr w:rsidR="002C29B8" w:rsidTr="002C29B8">
        <w:trPr>
          <w:trHeight w:val="440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B8" w:rsidRDefault="002C29B8">
            <w:pPr>
              <w:spacing w:line="276" w:lineRule="auto"/>
              <w:rPr>
                <w:b/>
                <w:color w:val="4F81BD"/>
                <w:sz w:val="28"/>
                <w:szCs w:val="28"/>
                <w:lang w:eastAsia="en-US"/>
              </w:rPr>
            </w:pPr>
            <w:r>
              <w:rPr>
                <w:b/>
                <w:color w:val="4F81BD"/>
                <w:sz w:val="28"/>
                <w:szCs w:val="28"/>
                <w:lang w:eastAsia="en-US"/>
              </w:rPr>
              <w:t xml:space="preserve">         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B8" w:rsidRDefault="002C29B8">
            <w:pPr>
              <w:spacing w:line="276" w:lineRule="auto"/>
              <w:rPr>
                <w:color w:val="4F81BD"/>
                <w:sz w:val="28"/>
                <w:szCs w:val="28"/>
                <w:lang w:eastAsia="en-US"/>
              </w:rPr>
            </w:pPr>
            <w:r>
              <w:rPr>
                <w:color w:val="4F81BD"/>
                <w:sz w:val="28"/>
                <w:szCs w:val="28"/>
                <w:lang w:eastAsia="en-US"/>
              </w:rPr>
              <w:t>311,7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B8" w:rsidRDefault="002C29B8">
            <w:pPr>
              <w:spacing w:line="276" w:lineRule="auto"/>
              <w:rPr>
                <w:color w:val="4F81BD"/>
                <w:sz w:val="28"/>
                <w:szCs w:val="28"/>
                <w:lang w:eastAsia="en-US"/>
              </w:rPr>
            </w:pPr>
            <w:r>
              <w:rPr>
                <w:color w:val="4F81BD"/>
                <w:sz w:val="28"/>
                <w:szCs w:val="28"/>
                <w:lang w:eastAsia="en-US"/>
              </w:rPr>
              <w:t>356,4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B8" w:rsidRDefault="002C29B8">
            <w:pPr>
              <w:spacing w:line="276" w:lineRule="auto"/>
              <w:rPr>
                <w:color w:val="4F81BD"/>
                <w:sz w:val="28"/>
                <w:szCs w:val="28"/>
                <w:lang w:eastAsia="en-US"/>
              </w:rPr>
            </w:pPr>
            <w:r>
              <w:rPr>
                <w:color w:val="4F81BD"/>
                <w:sz w:val="28"/>
                <w:szCs w:val="28"/>
                <w:lang w:eastAsia="en-US"/>
              </w:rPr>
              <w:t>351,4</w:t>
            </w:r>
          </w:p>
        </w:tc>
      </w:tr>
      <w:tr w:rsidR="002C29B8" w:rsidTr="002C29B8">
        <w:trPr>
          <w:trHeight w:val="440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B8" w:rsidRDefault="002C29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>. налоговые и неналоговые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B8" w:rsidRDefault="002C29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89,5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B8" w:rsidRDefault="002C29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98,7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B8" w:rsidRDefault="002C29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97,4</w:t>
            </w:r>
          </w:p>
        </w:tc>
      </w:tr>
      <w:tr w:rsidR="002C29B8" w:rsidTr="002C29B8">
        <w:trPr>
          <w:trHeight w:val="440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B8" w:rsidRDefault="002C29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B8" w:rsidRDefault="002C29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B8" w:rsidRDefault="002C29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257,7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B8" w:rsidRDefault="002C29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254,0</w:t>
            </w:r>
          </w:p>
        </w:tc>
      </w:tr>
      <w:tr w:rsidR="002C29B8" w:rsidTr="002C29B8">
        <w:trPr>
          <w:trHeight w:val="440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B8" w:rsidRDefault="002C29B8">
            <w:pPr>
              <w:spacing w:line="276" w:lineRule="auto"/>
              <w:rPr>
                <w:b/>
                <w:color w:val="4F81BD"/>
                <w:sz w:val="28"/>
                <w:szCs w:val="28"/>
                <w:lang w:eastAsia="en-US"/>
              </w:rPr>
            </w:pPr>
            <w:r>
              <w:rPr>
                <w:color w:val="4F81BD"/>
                <w:sz w:val="28"/>
                <w:szCs w:val="28"/>
                <w:lang w:eastAsia="en-US"/>
              </w:rPr>
              <w:t xml:space="preserve">       </w:t>
            </w:r>
            <w:r>
              <w:rPr>
                <w:b/>
                <w:color w:val="4F81BD"/>
                <w:sz w:val="28"/>
                <w:szCs w:val="28"/>
                <w:lang w:eastAsia="en-US"/>
              </w:rPr>
              <w:t xml:space="preserve">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B8" w:rsidRDefault="002C29B8">
            <w:pPr>
              <w:spacing w:line="276" w:lineRule="auto"/>
              <w:rPr>
                <w:color w:val="4F81BD"/>
                <w:sz w:val="28"/>
                <w:szCs w:val="28"/>
                <w:lang w:eastAsia="en-US"/>
              </w:rPr>
            </w:pPr>
            <w:r>
              <w:rPr>
                <w:color w:val="4F81BD"/>
                <w:sz w:val="28"/>
                <w:szCs w:val="28"/>
                <w:lang w:eastAsia="en-US"/>
              </w:rPr>
              <w:t>309,5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B8" w:rsidRDefault="002C29B8">
            <w:pPr>
              <w:spacing w:line="276" w:lineRule="auto"/>
              <w:rPr>
                <w:color w:val="4F81BD"/>
                <w:sz w:val="28"/>
                <w:szCs w:val="28"/>
                <w:lang w:eastAsia="en-US"/>
              </w:rPr>
            </w:pPr>
            <w:r>
              <w:rPr>
                <w:color w:val="4F81BD"/>
                <w:sz w:val="28"/>
                <w:szCs w:val="28"/>
                <w:lang w:eastAsia="en-US"/>
              </w:rPr>
              <w:t>359,7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B8" w:rsidRDefault="002C29B8">
            <w:pPr>
              <w:spacing w:line="276" w:lineRule="auto"/>
              <w:rPr>
                <w:color w:val="4F81BD"/>
                <w:sz w:val="28"/>
                <w:szCs w:val="28"/>
                <w:lang w:eastAsia="en-US"/>
              </w:rPr>
            </w:pPr>
            <w:r>
              <w:rPr>
                <w:color w:val="4F81BD"/>
                <w:sz w:val="28"/>
                <w:szCs w:val="28"/>
                <w:lang w:eastAsia="en-US"/>
              </w:rPr>
              <w:t>348,2</w:t>
            </w:r>
          </w:p>
        </w:tc>
      </w:tr>
    </w:tbl>
    <w:p w:rsidR="00C5063A" w:rsidRDefault="00C5063A" w:rsidP="00C5063A">
      <w:pPr>
        <w:spacing w:line="276" w:lineRule="auto"/>
        <w:ind w:firstLine="540"/>
        <w:rPr>
          <w:sz w:val="28"/>
          <w:szCs w:val="28"/>
        </w:rPr>
      </w:pPr>
    </w:p>
    <w:p w:rsidR="00C5063A" w:rsidRDefault="00C5063A" w:rsidP="00C5063A">
      <w:pPr>
        <w:spacing w:line="276" w:lineRule="auto"/>
        <w:ind w:firstLine="540"/>
        <w:rPr>
          <w:sz w:val="32"/>
          <w:szCs w:val="32"/>
        </w:rPr>
      </w:pPr>
      <w:r>
        <w:rPr>
          <w:sz w:val="32"/>
          <w:szCs w:val="32"/>
        </w:rPr>
        <w:t>Доход</w:t>
      </w:r>
      <w:r w:rsidR="00BB1936">
        <w:rPr>
          <w:sz w:val="32"/>
          <w:szCs w:val="32"/>
        </w:rPr>
        <w:t>ная часть бюджета района за 2020</w:t>
      </w:r>
      <w:r>
        <w:rPr>
          <w:sz w:val="32"/>
          <w:szCs w:val="32"/>
        </w:rPr>
        <w:t xml:space="preserve"> год  исполнена</w:t>
      </w:r>
      <w:r w:rsidR="00BB1936">
        <w:rPr>
          <w:sz w:val="32"/>
          <w:szCs w:val="32"/>
        </w:rPr>
        <w:t xml:space="preserve">  по собственным доходам на 98,7</w:t>
      </w:r>
      <w:r>
        <w:rPr>
          <w:sz w:val="32"/>
          <w:szCs w:val="32"/>
        </w:rPr>
        <w:t xml:space="preserve">  % к уточненным годовым </w:t>
      </w:r>
      <w:r w:rsidR="00CA265A">
        <w:rPr>
          <w:sz w:val="32"/>
          <w:szCs w:val="32"/>
        </w:rPr>
        <w:t>плановым назначениям и на 111,5</w:t>
      </w:r>
      <w:r>
        <w:rPr>
          <w:sz w:val="32"/>
          <w:szCs w:val="32"/>
        </w:rPr>
        <w:t xml:space="preserve"> % к первоначально утвержденному бюджету. </w:t>
      </w:r>
    </w:p>
    <w:p w:rsidR="00C5063A" w:rsidRDefault="00C5063A" w:rsidP="00C5063A">
      <w:pPr>
        <w:spacing w:line="276" w:lineRule="auto"/>
        <w:ind w:firstLine="540"/>
        <w:rPr>
          <w:sz w:val="32"/>
          <w:szCs w:val="32"/>
        </w:rPr>
      </w:pPr>
      <w:r>
        <w:rPr>
          <w:sz w:val="32"/>
          <w:szCs w:val="32"/>
        </w:rPr>
        <w:t xml:space="preserve">При уточненном плане </w:t>
      </w:r>
      <w:r w:rsidR="00CA265A">
        <w:rPr>
          <w:sz w:val="32"/>
          <w:szCs w:val="32"/>
        </w:rPr>
        <w:t>собственных доходов в сумме 98,7</w:t>
      </w:r>
      <w:r>
        <w:rPr>
          <w:sz w:val="32"/>
          <w:szCs w:val="32"/>
        </w:rPr>
        <w:t xml:space="preserve"> млн. руб., фак</w:t>
      </w:r>
      <w:r w:rsidR="00CA265A">
        <w:rPr>
          <w:sz w:val="32"/>
          <w:szCs w:val="32"/>
        </w:rPr>
        <w:t>тически в бюджет поступило  97,4</w:t>
      </w:r>
      <w:r>
        <w:rPr>
          <w:sz w:val="32"/>
          <w:szCs w:val="32"/>
        </w:rPr>
        <w:t xml:space="preserve"> м</w:t>
      </w:r>
      <w:r w:rsidR="00CA265A">
        <w:rPr>
          <w:sz w:val="32"/>
          <w:szCs w:val="32"/>
        </w:rPr>
        <w:t>лн. руб., что выше  уровня  2019 года на 108,9</w:t>
      </w:r>
      <w:r>
        <w:rPr>
          <w:sz w:val="32"/>
          <w:szCs w:val="32"/>
        </w:rPr>
        <w:t xml:space="preserve"> %.</w:t>
      </w:r>
    </w:p>
    <w:p w:rsidR="00CA265A" w:rsidRPr="00CA265A" w:rsidRDefault="00C5063A" w:rsidP="00CA265A">
      <w:pPr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>Прирост со</w:t>
      </w:r>
      <w:r w:rsidR="00CA265A">
        <w:rPr>
          <w:sz w:val="32"/>
          <w:szCs w:val="32"/>
        </w:rPr>
        <w:t>бственных доходов  к уровню 2019</w:t>
      </w:r>
      <w:r>
        <w:rPr>
          <w:sz w:val="32"/>
          <w:szCs w:val="32"/>
        </w:rPr>
        <w:t xml:space="preserve"> года дал налог на доходы  физических </w:t>
      </w:r>
      <w:r w:rsidR="00CA265A">
        <w:rPr>
          <w:sz w:val="32"/>
          <w:szCs w:val="32"/>
        </w:rPr>
        <w:t>лиц в объеме 8,4</w:t>
      </w:r>
      <w:r>
        <w:rPr>
          <w:sz w:val="32"/>
          <w:szCs w:val="32"/>
        </w:rPr>
        <w:t xml:space="preserve"> млн.руб. Ув</w:t>
      </w:r>
      <w:r w:rsidR="00612A40">
        <w:rPr>
          <w:sz w:val="32"/>
          <w:szCs w:val="32"/>
        </w:rPr>
        <w:t>еличение поступлений  по  НДФЛ</w:t>
      </w:r>
      <w:r w:rsidR="00CA265A" w:rsidRPr="00CA265A">
        <w:rPr>
          <w:sz w:val="32"/>
          <w:szCs w:val="32"/>
        </w:rPr>
        <w:t xml:space="preserve"> произошло  за счет роста налогооблагаемой базы ООО « </w:t>
      </w:r>
      <w:proofErr w:type="spellStart"/>
      <w:r w:rsidR="00CA265A" w:rsidRPr="00CA265A">
        <w:rPr>
          <w:sz w:val="32"/>
          <w:szCs w:val="32"/>
        </w:rPr>
        <w:t>Брасовские</w:t>
      </w:r>
      <w:proofErr w:type="spellEnd"/>
      <w:r w:rsidR="00CA265A" w:rsidRPr="00CA265A">
        <w:rPr>
          <w:sz w:val="32"/>
          <w:szCs w:val="32"/>
        </w:rPr>
        <w:t xml:space="preserve">  сыры»</w:t>
      </w:r>
      <w:proofErr w:type="gramStart"/>
      <w:r w:rsidR="00CA265A" w:rsidRPr="00CA265A">
        <w:rPr>
          <w:sz w:val="32"/>
          <w:szCs w:val="32"/>
        </w:rPr>
        <w:t xml:space="preserve"> ,</w:t>
      </w:r>
      <w:proofErr w:type="gramEnd"/>
      <w:r w:rsidR="00CA265A" w:rsidRPr="00CA265A">
        <w:rPr>
          <w:sz w:val="32"/>
          <w:szCs w:val="32"/>
        </w:rPr>
        <w:t xml:space="preserve">  ООО «</w:t>
      </w:r>
      <w:proofErr w:type="spellStart"/>
      <w:r w:rsidR="00CA265A" w:rsidRPr="00CA265A">
        <w:rPr>
          <w:sz w:val="32"/>
          <w:szCs w:val="32"/>
        </w:rPr>
        <w:t>Сельхозник</w:t>
      </w:r>
      <w:proofErr w:type="spellEnd"/>
      <w:r w:rsidR="00CA265A" w:rsidRPr="00CA265A">
        <w:rPr>
          <w:sz w:val="32"/>
          <w:szCs w:val="32"/>
        </w:rPr>
        <w:t>», ООО «Дружба» , ООО «Охотно-строй» , ООО «</w:t>
      </w:r>
      <w:proofErr w:type="spellStart"/>
      <w:r w:rsidR="00CA265A" w:rsidRPr="00CA265A">
        <w:rPr>
          <w:sz w:val="32"/>
          <w:szCs w:val="32"/>
        </w:rPr>
        <w:t>Брасовомашзавод</w:t>
      </w:r>
      <w:proofErr w:type="spellEnd"/>
      <w:r w:rsidR="00CA265A" w:rsidRPr="00CA265A">
        <w:rPr>
          <w:sz w:val="32"/>
          <w:szCs w:val="32"/>
        </w:rPr>
        <w:t>».</w:t>
      </w:r>
    </w:p>
    <w:p w:rsidR="00C5063A" w:rsidRDefault="00C5063A" w:rsidP="00C5063A">
      <w:pPr>
        <w:spacing w:line="276" w:lineRule="auto"/>
        <w:ind w:firstLine="567"/>
        <w:jc w:val="both"/>
        <w:rPr>
          <w:sz w:val="32"/>
          <w:szCs w:val="32"/>
        </w:rPr>
      </w:pPr>
    </w:p>
    <w:p w:rsidR="00C5063A" w:rsidRDefault="00C5063A" w:rsidP="00C5063A">
      <w:pPr>
        <w:spacing w:line="276" w:lineRule="auto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Об</w:t>
      </w:r>
      <w:r w:rsidR="00612A40">
        <w:rPr>
          <w:sz w:val="32"/>
          <w:szCs w:val="32"/>
        </w:rPr>
        <w:t>ъем собственных доходов на  92,0</w:t>
      </w:r>
      <w:r>
        <w:rPr>
          <w:sz w:val="32"/>
          <w:szCs w:val="32"/>
        </w:rPr>
        <w:t xml:space="preserve"> % обеспечивается тремя доходными источниками</w:t>
      </w:r>
      <w:proofErr w:type="gramStart"/>
      <w:r>
        <w:rPr>
          <w:sz w:val="32"/>
          <w:szCs w:val="32"/>
        </w:rPr>
        <w:t xml:space="preserve"> :</w:t>
      </w:r>
      <w:proofErr w:type="gramEnd"/>
      <w:r>
        <w:rPr>
          <w:sz w:val="32"/>
          <w:szCs w:val="32"/>
        </w:rPr>
        <w:t xml:space="preserve"> налогом на доходы физических лиц, налогами на совокупный до</w:t>
      </w:r>
      <w:r w:rsidR="00612A40">
        <w:rPr>
          <w:sz w:val="32"/>
          <w:szCs w:val="32"/>
        </w:rPr>
        <w:t>ход и доходами от  использования имущества находящегося в муниципальной собственности</w:t>
      </w:r>
      <w:r>
        <w:rPr>
          <w:sz w:val="32"/>
          <w:szCs w:val="32"/>
        </w:rPr>
        <w:t>.</w:t>
      </w:r>
    </w:p>
    <w:p w:rsidR="00C5063A" w:rsidRDefault="00C5063A" w:rsidP="00C5063A">
      <w:pPr>
        <w:spacing w:line="276" w:lineRule="auto"/>
        <w:ind w:firstLine="426"/>
        <w:jc w:val="both"/>
        <w:rPr>
          <w:sz w:val="32"/>
          <w:szCs w:val="32"/>
        </w:rPr>
      </w:pPr>
      <w:r>
        <w:rPr>
          <w:rFonts w:eastAsiaTheme="minorHAnsi"/>
          <w:sz w:val="32"/>
          <w:szCs w:val="32"/>
          <w:lang w:eastAsia="en-US"/>
        </w:rPr>
        <w:t xml:space="preserve"> Наибольший удельный вес</w:t>
      </w:r>
      <w:proofErr w:type="gramStart"/>
      <w:r>
        <w:rPr>
          <w:rFonts w:eastAsiaTheme="minorHAnsi"/>
          <w:sz w:val="32"/>
          <w:szCs w:val="32"/>
          <w:lang w:eastAsia="en-US"/>
        </w:rPr>
        <w:t xml:space="preserve"> ,</w:t>
      </w:r>
      <w:proofErr w:type="gramEnd"/>
      <w:r>
        <w:rPr>
          <w:rFonts w:eastAsiaTheme="minorHAnsi"/>
          <w:sz w:val="32"/>
          <w:szCs w:val="32"/>
          <w:lang w:eastAsia="en-US"/>
        </w:rPr>
        <w:t xml:space="preserve"> по- прежнему, занимает налог на доходы физических лиц</w:t>
      </w:r>
      <w:r>
        <w:rPr>
          <w:sz w:val="32"/>
          <w:szCs w:val="32"/>
        </w:rPr>
        <w:t xml:space="preserve"> , его удельный вес в общем объеме собственн</w:t>
      </w:r>
      <w:r w:rsidR="00803E01">
        <w:rPr>
          <w:sz w:val="32"/>
          <w:szCs w:val="32"/>
        </w:rPr>
        <w:t>ых доходов бюджета составил 78,6</w:t>
      </w:r>
      <w:r>
        <w:rPr>
          <w:sz w:val="32"/>
          <w:szCs w:val="32"/>
        </w:rPr>
        <w:t>%;</w:t>
      </w:r>
    </w:p>
    <w:p w:rsidR="00C5063A" w:rsidRDefault="00C5063A" w:rsidP="00C5063A">
      <w:pPr>
        <w:spacing w:line="276" w:lineRule="auto"/>
        <w:ind w:firstLine="5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В результате проводимой работы направленной на мобилизацию доходов  в бюджет района,  дополнительно во все</w:t>
      </w:r>
      <w:r w:rsidR="0002540D">
        <w:rPr>
          <w:sz w:val="32"/>
          <w:szCs w:val="32"/>
        </w:rPr>
        <w:t xml:space="preserve"> уровни бюджетов привлечено  4,5</w:t>
      </w:r>
      <w:r>
        <w:rPr>
          <w:sz w:val="32"/>
          <w:szCs w:val="32"/>
        </w:rPr>
        <w:t xml:space="preserve"> млн.руб., </w:t>
      </w:r>
      <w:r w:rsidR="0002540D">
        <w:rPr>
          <w:sz w:val="32"/>
          <w:szCs w:val="32"/>
        </w:rPr>
        <w:t>в том числе в бюджет района  3,1</w:t>
      </w:r>
      <w:r>
        <w:rPr>
          <w:sz w:val="32"/>
          <w:szCs w:val="32"/>
        </w:rPr>
        <w:t xml:space="preserve"> млн.руб.</w:t>
      </w:r>
    </w:p>
    <w:p w:rsidR="00C5063A" w:rsidRDefault="00C5063A" w:rsidP="00C5063A">
      <w:pPr>
        <w:shd w:val="clear" w:color="auto" w:fill="FFFFFF"/>
        <w:spacing w:line="276" w:lineRule="auto"/>
        <w:ind w:right="163" w:firstLine="709"/>
        <w:jc w:val="both"/>
        <w:rPr>
          <w:sz w:val="32"/>
          <w:szCs w:val="32"/>
        </w:rPr>
      </w:pPr>
      <w:r>
        <w:rPr>
          <w:sz w:val="32"/>
          <w:szCs w:val="32"/>
        </w:rPr>
        <w:t>Объем финансовой помощи из бюджета области в истекшем году состав</w:t>
      </w:r>
      <w:r w:rsidR="0002540D">
        <w:rPr>
          <w:sz w:val="32"/>
          <w:szCs w:val="32"/>
        </w:rPr>
        <w:t>ил 227,9</w:t>
      </w:r>
      <w:r>
        <w:rPr>
          <w:sz w:val="32"/>
          <w:szCs w:val="32"/>
        </w:rPr>
        <w:t xml:space="preserve"> </w:t>
      </w:r>
      <w:r w:rsidR="0002540D">
        <w:rPr>
          <w:sz w:val="32"/>
          <w:szCs w:val="32"/>
        </w:rPr>
        <w:t>млн.руб.</w:t>
      </w:r>
      <w:proofErr w:type="gramStart"/>
      <w:r w:rsidR="0002540D">
        <w:rPr>
          <w:sz w:val="32"/>
          <w:szCs w:val="32"/>
        </w:rPr>
        <w:t xml:space="preserve">  ,</w:t>
      </w:r>
      <w:proofErr w:type="gramEnd"/>
      <w:r w:rsidR="0002540D">
        <w:rPr>
          <w:sz w:val="32"/>
          <w:szCs w:val="32"/>
        </w:rPr>
        <w:t>что  выше уровня 2019 года    на  24,4</w:t>
      </w:r>
      <w:r>
        <w:rPr>
          <w:sz w:val="32"/>
          <w:szCs w:val="32"/>
        </w:rPr>
        <w:t xml:space="preserve">  млн.руб. </w:t>
      </w:r>
    </w:p>
    <w:p w:rsidR="00C5063A" w:rsidRDefault="00C5063A" w:rsidP="00C5063A">
      <w:pPr>
        <w:spacing w:line="276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Таким образом, общий объем доходов бюджета  с учетом  межбюдже</w:t>
      </w:r>
      <w:r w:rsidR="0002540D">
        <w:rPr>
          <w:sz w:val="32"/>
          <w:szCs w:val="32"/>
        </w:rPr>
        <w:t>тных отношений   составил  354,1</w:t>
      </w:r>
      <w:r>
        <w:rPr>
          <w:sz w:val="32"/>
          <w:szCs w:val="32"/>
        </w:rPr>
        <w:t xml:space="preserve"> млн. руб. </w:t>
      </w:r>
    </w:p>
    <w:p w:rsidR="00C5063A" w:rsidRDefault="00C5063A" w:rsidP="00C5063A">
      <w:pPr>
        <w:spacing w:line="276" w:lineRule="auto"/>
        <w:ind w:firstLine="720"/>
        <w:jc w:val="both"/>
        <w:rPr>
          <w:sz w:val="32"/>
          <w:szCs w:val="32"/>
        </w:rPr>
      </w:pPr>
      <w:r>
        <w:rPr>
          <w:spacing w:val="-16"/>
          <w:sz w:val="32"/>
          <w:szCs w:val="32"/>
        </w:rPr>
        <w:t xml:space="preserve"> </w:t>
      </w:r>
      <w:r>
        <w:rPr>
          <w:sz w:val="32"/>
          <w:szCs w:val="32"/>
        </w:rPr>
        <w:t xml:space="preserve">     </w:t>
      </w:r>
      <w:r>
        <w:rPr>
          <w:rFonts w:ascii="Cambria" w:hAnsi="Cambria"/>
          <w:kern w:val="16"/>
          <w:sz w:val="32"/>
          <w:szCs w:val="32"/>
        </w:rPr>
        <w:t xml:space="preserve">Полученные в бюджет ресурсы </w:t>
      </w:r>
      <w:r>
        <w:rPr>
          <w:kern w:val="16"/>
          <w:sz w:val="32"/>
          <w:szCs w:val="32"/>
        </w:rPr>
        <w:t xml:space="preserve">позволили исполнить расходную часть бюджета </w:t>
      </w:r>
      <w:r>
        <w:rPr>
          <w:sz w:val="32"/>
          <w:szCs w:val="32"/>
        </w:rPr>
        <w:t xml:space="preserve">  </w:t>
      </w:r>
      <w:r w:rsidR="0002540D">
        <w:rPr>
          <w:sz w:val="32"/>
          <w:szCs w:val="32"/>
        </w:rPr>
        <w:t xml:space="preserve"> в сумме 348,2 млн. руб. при пла</w:t>
      </w:r>
      <w:r w:rsidR="00EA35FA">
        <w:rPr>
          <w:sz w:val="32"/>
          <w:szCs w:val="32"/>
        </w:rPr>
        <w:t>не 359,7 млн. руб.  или на  96,8</w:t>
      </w:r>
      <w:r>
        <w:rPr>
          <w:sz w:val="32"/>
          <w:szCs w:val="32"/>
        </w:rPr>
        <w:t xml:space="preserve"> % к годовым назначениям. </w:t>
      </w:r>
    </w:p>
    <w:p w:rsidR="00C5063A" w:rsidRDefault="00C5063A" w:rsidP="00C5063A">
      <w:pPr>
        <w:spacing w:line="276" w:lineRule="auto"/>
        <w:ind w:left="1350"/>
        <w:jc w:val="center"/>
        <w:rPr>
          <w:sz w:val="32"/>
          <w:szCs w:val="32"/>
        </w:rPr>
      </w:pPr>
    </w:p>
    <w:p w:rsidR="00C5063A" w:rsidRDefault="00C5063A" w:rsidP="00C5063A">
      <w:pPr>
        <w:spacing w:line="276" w:lineRule="auto"/>
        <w:ind w:left="142"/>
        <w:jc w:val="both"/>
        <w:rPr>
          <w:b/>
          <w:i/>
          <w:sz w:val="36"/>
          <w:szCs w:val="36"/>
          <w:u w:val="single"/>
        </w:rPr>
      </w:pPr>
    </w:p>
    <w:p w:rsidR="00C5063A" w:rsidRDefault="00C5063A" w:rsidP="00C5063A">
      <w:pPr>
        <w:spacing w:line="276" w:lineRule="auto"/>
        <w:ind w:left="142"/>
        <w:jc w:val="both"/>
        <w:rPr>
          <w:b/>
          <w:i/>
          <w:sz w:val="36"/>
          <w:szCs w:val="36"/>
          <w:u w:val="single"/>
        </w:rPr>
      </w:pPr>
      <w:r>
        <w:rPr>
          <w:b/>
          <w:i/>
          <w:sz w:val="36"/>
          <w:szCs w:val="36"/>
          <w:u w:val="single"/>
        </w:rPr>
        <w:t xml:space="preserve">Структура расходов бюджета Брасовского     </w:t>
      </w:r>
    </w:p>
    <w:p w:rsidR="00C5063A" w:rsidRDefault="004678DF" w:rsidP="00C5063A">
      <w:pPr>
        <w:spacing w:line="276" w:lineRule="auto"/>
        <w:ind w:left="142"/>
        <w:jc w:val="both"/>
        <w:rPr>
          <w:b/>
          <w:i/>
          <w:sz w:val="36"/>
          <w:szCs w:val="36"/>
          <w:u w:val="single"/>
        </w:rPr>
      </w:pPr>
      <w:r>
        <w:rPr>
          <w:b/>
          <w:i/>
          <w:sz w:val="36"/>
          <w:szCs w:val="36"/>
          <w:u w:val="single"/>
        </w:rPr>
        <w:t xml:space="preserve">        района в 2020</w:t>
      </w:r>
      <w:r w:rsidR="00C5063A">
        <w:rPr>
          <w:b/>
          <w:i/>
          <w:sz w:val="36"/>
          <w:szCs w:val="36"/>
          <w:u w:val="single"/>
        </w:rPr>
        <w:t xml:space="preserve"> году в млн. рублей</w:t>
      </w:r>
    </w:p>
    <w:p w:rsidR="00C5063A" w:rsidRDefault="00C5063A" w:rsidP="00C5063A">
      <w:pPr>
        <w:spacing w:line="276" w:lineRule="auto"/>
        <w:ind w:left="142"/>
        <w:jc w:val="both"/>
        <w:rPr>
          <w:sz w:val="36"/>
          <w:szCs w:val="36"/>
        </w:rPr>
      </w:pPr>
      <w:r>
        <w:rPr>
          <w:noProof/>
        </w:rPr>
        <w:drawing>
          <wp:inline distT="0" distB="0" distL="0" distR="0">
            <wp:extent cx="5362575" cy="2819400"/>
            <wp:effectExtent l="0" t="0" r="0" b="0"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C5063A" w:rsidRDefault="00C5063A" w:rsidP="00C5063A">
      <w:pPr>
        <w:spacing w:line="276" w:lineRule="auto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Наибольший удельный вес в объеме расходов бюджета занимают расходы социально-культурного блока. Их доля  в</w:t>
      </w:r>
      <w:r w:rsidR="008A072C">
        <w:rPr>
          <w:sz w:val="32"/>
          <w:szCs w:val="32"/>
        </w:rPr>
        <w:t xml:space="preserve"> структуре бюджета составляет 84</w:t>
      </w:r>
      <w:r>
        <w:rPr>
          <w:sz w:val="32"/>
          <w:szCs w:val="32"/>
        </w:rPr>
        <w:t xml:space="preserve">,0%. Расходы на государственное управление составляют </w:t>
      </w:r>
      <w:r w:rsidR="00F10DF4">
        <w:rPr>
          <w:sz w:val="32"/>
          <w:szCs w:val="32"/>
        </w:rPr>
        <w:t>10,0% в общем объеме бюджета и 6</w:t>
      </w:r>
      <w:r>
        <w:rPr>
          <w:sz w:val="32"/>
          <w:szCs w:val="32"/>
        </w:rPr>
        <w:t>% приходится на все прочие расходы.</w:t>
      </w:r>
    </w:p>
    <w:p w:rsidR="00C5063A" w:rsidRDefault="00C5063A" w:rsidP="00C5063A">
      <w:pPr>
        <w:tabs>
          <w:tab w:val="left" w:pos="567"/>
        </w:tabs>
        <w:ind w:firstLine="709"/>
        <w:jc w:val="both"/>
        <w:rPr>
          <w:rFonts w:ascii="Cambria" w:hAnsi="Cambria"/>
          <w:b/>
          <w:i/>
          <w:kern w:val="16"/>
          <w:sz w:val="28"/>
          <w:szCs w:val="28"/>
        </w:rPr>
      </w:pPr>
      <w:r>
        <w:rPr>
          <w:rFonts w:ascii="Cambria" w:hAnsi="Cambria"/>
          <w:b/>
          <w:i/>
          <w:kern w:val="16"/>
          <w:sz w:val="28"/>
          <w:szCs w:val="28"/>
        </w:rPr>
        <w:t>Итоги реализации «майских» указов Президента России.</w:t>
      </w:r>
    </w:p>
    <w:p w:rsidR="00C5063A" w:rsidRDefault="00C5063A" w:rsidP="00C5063A">
      <w:pPr>
        <w:tabs>
          <w:tab w:val="left" w:pos="567"/>
        </w:tabs>
        <w:ind w:firstLine="709"/>
        <w:jc w:val="both"/>
        <w:rPr>
          <w:rFonts w:ascii="Cambria" w:hAnsi="Cambria"/>
          <w:b/>
          <w:i/>
          <w:kern w:val="16"/>
          <w:sz w:val="28"/>
          <w:szCs w:val="28"/>
        </w:rPr>
      </w:pPr>
    </w:p>
    <w:p w:rsidR="00C5063A" w:rsidRDefault="00F10DF4" w:rsidP="00C5063A">
      <w:pPr>
        <w:spacing w:line="276" w:lineRule="auto"/>
        <w:jc w:val="both"/>
        <w:rPr>
          <w:rFonts w:ascii="Cambria" w:hAnsi="Cambria"/>
          <w:kern w:val="16"/>
          <w:sz w:val="28"/>
          <w:szCs w:val="28"/>
        </w:rPr>
      </w:pPr>
      <w:r>
        <w:rPr>
          <w:rFonts w:ascii="Cambria" w:hAnsi="Cambria"/>
          <w:kern w:val="16"/>
          <w:sz w:val="28"/>
          <w:szCs w:val="28"/>
        </w:rPr>
        <w:t>В 2020</w:t>
      </w:r>
      <w:r w:rsidR="00C5063A">
        <w:rPr>
          <w:rFonts w:ascii="Cambria" w:hAnsi="Cambria"/>
          <w:kern w:val="16"/>
          <w:sz w:val="28"/>
          <w:szCs w:val="28"/>
        </w:rPr>
        <w:t xml:space="preserve"> году выполнена задача доведения и  сохранения уровня заработной платы работников социально-культурной сферы  </w:t>
      </w:r>
      <w:proofErr w:type="gramStart"/>
      <w:r w:rsidR="00C5063A">
        <w:rPr>
          <w:rFonts w:ascii="Cambria" w:hAnsi="Cambria"/>
          <w:kern w:val="16"/>
          <w:sz w:val="28"/>
          <w:szCs w:val="28"/>
        </w:rPr>
        <w:t>согласно</w:t>
      </w:r>
      <w:proofErr w:type="gramEnd"/>
      <w:r w:rsidR="00C5063A">
        <w:rPr>
          <w:rFonts w:ascii="Cambria" w:hAnsi="Cambria"/>
          <w:kern w:val="16"/>
          <w:sz w:val="28"/>
          <w:szCs w:val="28"/>
        </w:rPr>
        <w:t xml:space="preserve"> целевых показателей в соответствии с  « дорожной картой» разработанной  в соответствии с « майскими» указами президента РФ.</w:t>
      </w:r>
    </w:p>
    <w:p w:rsidR="00C5063A" w:rsidRDefault="00C5063A" w:rsidP="00C5063A">
      <w:pPr>
        <w:spacing w:line="276" w:lineRule="auto"/>
        <w:jc w:val="both"/>
        <w:rPr>
          <w:rFonts w:ascii="Cambria" w:hAnsi="Cambria"/>
          <w:kern w:val="16"/>
          <w:sz w:val="28"/>
          <w:szCs w:val="28"/>
        </w:rPr>
      </w:pPr>
    </w:p>
    <w:p w:rsidR="00C5063A" w:rsidRDefault="00C5063A" w:rsidP="00C5063A">
      <w:pPr>
        <w:spacing w:line="276" w:lineRule="auto"/>
        <w:jc w:val="both"/>
        <w:rPr>
          <w:rFonts w:ascii="Cambria" w:hAnsi="Cambria"/>
          <w:kern w:val="16"/>
          <w:sz w:val="28"/>
          <w:szCs w:val="28"/>
        </w:rPr>
      </w:pPr>
    </w:p>
    <w:p w:rsidR="00C5063A" w:rsidRDefault="00C5063A" w:rsidP="00C5063A">
      <w:pPr>
        <w:spacing w:line="276" w:lineRule="auto"/>
        <w:jc w:val="both"/>
        <w:rPr>
          <w:b/>
          <w:i/>
          <w:sz w:val="36"/>
          <w:szCs w:val="36"/>
        </w:rPr>
      </w:pPr>
      <w:r>
        <w:rPr>
          <w:rFonts w:ascii="Cambria" w:hAnsi="Cambria"/>
          <w:kern w:val="16"/>
          <w:sz w:val="28"/>
          <w:szCs w:val="28"/>
        </w:rPr>
        <w:t xml:space="preserve"> </w:t>
      </w:r>
      <w:r>
        <w:rPr>
          <w:b/>
          <w:i/>
          <w:sz w:val="36"/>
          <w:szCs w:val="36"/>
        </w:rPr>
        <w:t>Структура расходов  социального блока  бюджета</w:t>
      </w:r>
    </w:p>
    <w:p w:rsidR="00C5063A" w:rsidRDefault="00F10DF4" w:rsidP="00C5063A">
      <w:pPr>
        <w:spacing w:line="276" w:lineRule="auto"/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 xml:space="preserve">                 района за 2020</w:t>
      </w:r>
      <w:r w:rsidR="00C5063A">
        <w:rPr>
          <w:b/>
          <w:i/>
          <w:sz w:val="36"/>
          <w:szCs w:val="36"/>
        </w:rPr>
        <w:t xml:space="preserve"> год в </w:t>
      </w:r>
      <w:proofErr w:type="spellStart"/>
      <w:r w:rsidR="00C5063A">
        <w:rPr>
          <w:b/>
          <w:i/>
          <w:sz w:val="36"/>
          <w:szCs w:val="36"/>
        </w:rPr>
        <w:t>млн</w:t>
      </w:r>
      <w:proofErr w:type="gramStart"/>
      <w:r w:rsidR="00C5063A">
        <w:rPr>
          <w:b/>
          <w:i/>
          <w:sz w:val="36"/>
          <w:szCs w:val="36"/>
        </w:rPr>
        <w:t>.р</w:t>
      </w:r>
      <w:proofErr w:type="gramEnd"/>
      <w:r w:rsidR="00C5063A">
        <w:rPr>
          <w:b/>
          <w:i/>
          <w:sz w:val="36"/>
          <w:szCs w:val="36"/>
        </w:rPr>
        <w:t>ублей</w:t>
      </w:r>
      <w:proofErr w:type="spellEnd"/>
    </w:p>
    <w:p w:rsidR="00C5063A" w:rsidRDefault="00C5063A" w:rsidP="00C5063A">
      <w:pPr>
        <w:spacing w:line="276" w:lineRule="auto"/>
        <w:jc w:val="both"/>
        <w:rPr>
          <w:sz w:val="36"/>
          <w:szCs w:val="36"/>
        </w:rPr>
      </w:pPr>
      <w:r>
        <w:rPr>
          <w:noProof/>
        </w:rPr>
        <w:drawing>
          <wp:inline distT="0" distB="0" distL="0" distR="0">
            <wp:extent cx="4914900" cy="2857500"/>
            <wp:effectExtent l="0" t="0" r="0" b="0"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5063A" w:rsidRDefault="00C5063A" w:rsidP="00C5063A">
      <w:pPr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</w:p>
    <w:p w:rsidR="00C5063A" w:rsidRDefault="00C5063A" w:rsidP="00C5063A">
      <w:pPr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>
        <w:rPr>
          <w:sz w:val="36"/>
          <w:szCs w:val="36"/>
        </w:rPr>
        <w:t xml:space="preserve">                   </w:t>
      </w:r>
      <w:r>
        <w:rPr>
          <w:sz w:val="32"/>
          <w:szCs w:val="32"/>
        </w:rPr>
        <w:t>Реализация социальной политики – это одна из приоритетных задач деятельности всех уровней власти на территории нашего района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 Наиболее емкой отраслью остается отрасль «Образование» . На обеспечение и развит</w:t>
      </w:r>
      <w:r w:rsidR="00F10DF4">
        <w:rPr>
          <w:sz w:val="32"/>
          <w:szCs w:val="32"/>
        </w:rPr>
        <w:t>ие этой отрасли направлено 246,5 млн.руб. или 70,8</w:t>
      </w:r>
      <w:r>
        <w:rPr>
          <w:sz w:val="32"/>
          <w:szCs w:val="32"/>
        </w:rPr>
        <w:t xml:space="preserve"> % всего годового </w:t>
      </w:r>
      <w:r w:rsidR="00F10DF4">
        <w:rPr>
          <w:sz w:val="32"/>
          <w:szCs w:val="32"/>
        </w:rPr>
        <w:t>объема бюджета района , что ниже</w:t>
      </w:r>
      <w:r>
        <w:rPr>
          <w:sz w:val="32"/>
          <w:szCs w:val="32"/>
        </w:rPr>
        <w:t xml:space="preserve"> уровн</w:t>
      </w:r>
      <w:r w:rsidR="00F10DF4">
        <w:rPr>
          <w:sz w:val="32"/>
          <w:szCs w:val="32"/>
        </w:rPr>
        <w:t>я 2019 года на  3,5</w:t>
      </w:r>
      <w:r>
        <w:rPr>
          <w:sz w:val="32"/>
          <w:szCs w:val="32"/>
        </w:rPr>
        <w:t xml:space="preserve"> млн.руб. </w:t>
      </w:r>
      <w:r w:rsidR="00F10DF4">
        <w:rPr>
          <w:sz w:val="32"/>
          <w:szCs w:val="32"/>
        </w:rPr>
        <w:t xml:space="preserve">Данное снижение объясняется не освоением в полном объеме денежных средств </w:t>
      </w:r>
      <w:r w:rsidR="00A84B41">
        <w:rPr>
          <w:sz w:val="32"/>
          <w:szCs w:val="32"/>
        </w:rPr>
        <w:t xml:space="preserve">выделенных по программе «Решаем вместе» на </w:t>
      </w:r>
      <w:r w:rsidR="00A84B41">
        <w:rPr>
          <w:sz w:val="32"/>
          <w:szCs w:val="32"/>
        </w:rPr>
        <w:lastRenderedPageBreak/>
        <w:t>благоустройство стадиона и приобретение оборудования. В конце</w:t>
      </w:r>
      <w:r>
        <w:rPr>
          <w:sz w:val="32"/>
          <w:szCs w:val="32"/>
        </w:rPr>
        <w:t xml:space="preserve"> </w:t>
      </w:r>
      <w:r w:rsidR="00A84B41">
        <w:rPr>
          <w:sz w:val="32"/>
          <w:szCs w:val="32"/>
        </w:rPr>
        <w:t>2020 года неиспользованные средства были возвращены в бюджет  области</w:t>
      </w:r>
      <w:proofErr w:type="gramStart"/>
      <w:r w:rsidR="00A84B41">
        <w:rPr>
          <w:sz w:val="32"/>
          <w:szCs w:val="32"/>
        </w:rPr>
        <w:t xml:space="preserve"> ,</w:t>
      </w:r>
      <w:proofErr w:type="gramEnd"/>
      <w:r w:rsidR="00A84B41">
        <w:rPr>
          <w:sz w:val="32"/>
          <w:szCs w:val="32"/>
        </w:rPr>
        <w:t xml:space="preserve"> а в январе  текущего года они снова поступили нам на счет на данные цели. </w:t>
      </w:r>
      <w:r w:rsidR="001F70B1">
        <w:rPr>
          <w:sz w:val="32"/>
          <w:szCs w:val="32"/>
        </w:rPr>
        <w:t>Дополнительно в истекшем году было выделено из бюджета о</w:t>
      </w:r>
      <w:r w:rsidR="00CA6F6B">
        <w:rPr>
          <w:sz w:val="32"/>
          <w:szCs w:val="32"/>
        </w:rPr>
        <w:t xml:space="preserve">бласти  2258,4 тыс. </w:t>
      </w:r>
      <w:r w:rsidR="001F70B1">
        <w:rPr>
          <w:sz w:val="32"/>
          <w:szCs w:val="32"/>
        </w:rPr>
        <w:t xml:space="preserve">руб. </w:t>
      </w:r>
      <w:r w:rsidR="00CA6F6B">
        <w:rPr>
          <w:sz w:val="32"/>
          <w:szCs w:val="32"/>
        </w:rPr>
        <w:t>н</w:t>
      </w:r>
      <w:r w:rsidR="001F70B1">
        <w:rPr>
          <w:sz w:val="32"/>
          <w:szCs w:val="32"/>
        </w:rPr>
        <w:t>а ремонт кровель об</w:t>
      </w:r>
      <w:r w:rsidR="00CA6F6B">
        <w:rPr>
          <w:sz w:val="32"/>
          <w:szCs w:val="32"/>
        </w:rPr>
        <w:t>щеобразовательных учреждений и 1099,6 тыс.руб. на замену оконных блоков детских дошкольных учреждений.</w:t>
      </w:r>
    </w:p>
    <w:p w:rsidR="00C5063A" w:rsidRDefault="00C5063A" w:rsidP="00816518">
      <w:pPr>
        <w:spacing w:line="276" w:lineRule="auto"/>
        <w:ind w:firstLine="284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Расходы на финансирование учреждений культуры  составили </w:t>
      </w:r>
      <w:r w:rsidR="00A84B41">
        <w:rPr>
          <w:sz w:val="32"/>
          <w:szCs w:val="32"/>
        </w:rPr>
        <w:t>34,4  млн.руб., что выше у</w:t>
      </w:r>
      <w:r w:rsidR="00816518">
        <w:rPr>
          <w:sz w:val="32"/>
          <w:szCs w:val="32"/>
        </w:rPr>
        <w:t>ровня 2019 года на 2,5 млн.руб.           П</w:t>
      </w:r>
      <w:r>
        <w:rPr>
          <w:sz w:val="32"/>
          <w:szCs w:val="32"/>
        </w:rPr>
        <w:t>оступило дополнительно из бюджета Брянско</w:t>
      </w:r>
      <w:r w:rsidR="00816518">
        <w:rPr>
          <w:sz w:val="32"/>
          <w:szCs w:val="32"/>
        </w:rPr>
        <w:t>й области</w:t>
      </w:r>
      <w:r w:rsidR="001F70B1">
        <w:rPr>
          <w:sz w:val="32"/>
          <w:szCs w:val="32"/>
        </w:rPr>
        <w:t xml:space="preserve"> 1,5 млн.руб. </w:t>
      </w:r>
      <w:r w:rsidR="00816518">
        <w:rPr>
          <w:sz w:val="32"/>
          <w:szCs w:val="32"/>
        </w:rPr>
        <w:t xml:space="preserve">  </w:t>
      </w:r>
      <w:r>
        <w:rPr>
          <w:sz w:val="32"/>
          <w:szCs w:val="32"/>
        </w:rPr>
        <w:t>на укрепление м</w:t>
      </w:r>
      <w:r w:rsidR="00816518">
        <w:rPr>
          <w:sz w:val="32"/>
          <w:szCs w:val="32"/>
        </w:rPr>
        <w:t>атериально-</w:t>
      </w:r>
      <w:r w:rsidR="001F70B1">
        <w:rPr>
          <w:sz w:val="32"/>
          <w:szCs w:val="32"/>
        </w:rPr>
        <w:t>технической базы Домов культуры  224,6 тыс.руб. по программе «Культурная с</w:t>
      </w:r>
      <w:r w:rsidR="00CA6F6B">
        <w:rPr>
          <w:sz w:val="32"/>
          <w:szCs w:val="32"/>
        </w:rPr>
        <w:t>р</w:t>
      </w:r>
      <w:r w:rsidR="001F70B1">
        <w:rPr>
          <w:sz w:val="32"/>
          <w:szCs w:val="32"/>
        </w:rPr>
        <w:t>еда»</w:t>
      </w:r>
      <w:r w:rsidR="00CA6F6B">
        <w:rPr>
          <w:sz w:val="32"/>
          <w:szCs w:val="32"/>
        </w:rPr>
        <w:t>.</w:t>
      </w:r>
    </w:p>
    <w:p w:rsidR="00C5063A" w:rsidRDefault="00C5063A" w:rsidP="00C5063A">
      <w:pPr>
        <w:spacing w:line="276" w:lineRule="auto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Объем средств  затраченных на реализацию мероприятий в сфере  «Соц</w:t>
      </w:r>
      <w:r w:rsidR="00CA6F6B">
        <w:rPr>
          <w:sz w:val="32"/>
          <w:szCs w:val="32"/>
        </w:rPr>
        <w:t>иальной политики» составил  9,7</w:t>
      </w:r>
      <w:r>
        <w:rPr>
          <w:sz w:val="32"/>
          <w:szCs w:val="32"/>
        </w:rPr>
        <w:t xml:space="preserve"> </w:t>
      </w:r>
      <w:r w:rsidR="00CA6F6B">
        <w:rPr>
          <w:sz w:val="32"/>
          <w:szCs w:val="32"/>
        </w:rPr>
        <w:t xml:space="preserve"> млн.руб., что ниже  уровня 2019 года на  1</w:t>
      </w:r>
      <w:r>
        <w:rPr>
          <w:sz w:val="32"/>
          <w:szCs w:val="32"/>
        </w:rPr>
        <w:t xml:space="preserve">,4 млн.руб.   Такое  снижение   расходов объясняется  уменьшением средств выделяемых </w:t>
      </w:r>
      <w:r w:rsidR="00CA6F6B">
        <w:rPr>
          <w:sz w:val="32"/>
          <w:szCs w:val="32"/>
        </w:rPr>
        <w:t xml:space="preserve">на выплаты </w:t>
      </w:r>
      <w:r>
        <w:rPr>
          <w:sz w:val="32"/>
          <w:szCs w:val="32"/>
        </w:rPr>
        <w:t xml:space="preserve">детям сиротам в связи с </w:t>
      </w:r>
      <w:r w:rsidR="00026445">
        <w:rPr>
          <w:sz w:val="32"/>
          <w:szCs w:val="32"/>
        </w:rPr>
        <w:t>отсутствием  в их потребности.</w:t>
      </w:r>
    </w:p>
    <w:p w:rsidR="00C5063A" w:rsidRDefault="00C5063A" w:rsidP="00C5063A">
      <w:pPr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Что же касается расходов на общегосударственные</w:t>
      </w:r>
      <w:r w:rsidR="00026445">
        <w:rPr>
          <w:sz w:val="32"/>
          <w:szCs w:val="32"/>
        </w:rPr>
        <w:t xml:space="preserve"> вопросы, то </w:t>
      </w:r>
      <w:r>
        <w:rPr>
          <w:sz w:val="32"/>
          <w:szCs w:val="32"/>
        </w:rPr>
        <w:t xml:space="preserve"> их доля в общем</w:t>
      </w:r>
      <w:r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 xml:space="preserve">объеме расходов бюджета района  составляет 10,0 %. </w:t>
      </w:r>
    </w:p>
    <w:p w:rsidR="00C5063A" w:rsidRDefault="00C5063A" w:rsidP="00C5063A">
      <w:pPr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</w:t>
      </w:r>
      <w:r w:rsidR="00026445">
        <w:rPr>
          <w:sz w:val="32"/>
          <w:szCs w:val="32"/>
        </w:rPr>
        <w:t>Ушедший 2020 год прев</w:t>
      </w:r>
      <w:r w:rsidR="00EA35FA">
        <w:rPr>
          <w:sz w:val="32"/>
          <w:szCs w:val="32"/>
        </w:rPr>
        <w:t xml:space="preserve">ысил все показатели </w:t>
      </w:r>
      <w:r w:rsidR="007061B7">
        <w:rPr>
          <w:sz w:val="32"/>
          <w:szCs w:val="32"/>
        </w:rPr>
        <w:t xml:space="preserve">  </w:t>
      </w:r>
      <w:r>
        <w:rPr>
          <w:sz w:val="32"/>
          <w:szCs w:val="32"/>
        </w:rPr>
        <w:t>последних лет, когда  объем поступивших налогов  во все уровни бюджетов</w:t>
      </w:r>
      <w:r w:rsidR="00026445">
        <w:rPr>
          <w:sz w:val="32"/>
          <w:szCs w:val="32"/>
        </w:rPr>
        <w:t xml:space="preserve"> 301,4</w:t>
      </w:r>
      <w:r>
        <w:rPr>
          <w:sz w:val="32"/>
          <w:szCs w:val="32"/>
        </w:rPr>
        <w:t xml:space="preserve"> с территории нашего рай</w:t>
      </w:r>
      <w:r w:rsidR="007061B7">
        <w:rPr>
          <w:sz w:val="32"/>
          <w:szCs w:val="32"/>
        </w:rPr>
        <w:t xml:space="preserve">она превысил начисленную сумму (240,0 тыс.руб.)  на 60,0 млн.руб. </w:t>
      </w:r>
      <w:r>
        <w:rPr>
          <w:sz w:val="32"/>
          <w:szCs w:val="32"/>
        </w:rPr>
        <w:t>Это говорит о том, что наши предприятия (конечно не все) платили  своевременно не только текущие плат</w:t>
      </w:r>
      <w:r w:rsidR="007061B7">
        <w:rPr>
          <w:sz w:val="32"/>
          <w:szCs w:val="32"/>
        </w:rPr>
        <w:t>ежи, но и задолженность прошлых   лет</w:t>
      </w:r>
      <w:r>
        <w:rPr>
          <w:sz w:val="32"/>
          <w:szCs w:val="32"/>
        </w:rPr>
        <w:t>.</w:t>
      </w:r>
    </w:p>
    <w:p w:rsidR="00C5063A" w:rsidRDefault="00C5063A" w:rsidP="00C5063A">
      <w:pPr>
        <w:jc w:val="both"/>
        <w:rPr>
          <w:sz w:val="32"/>
          <w:szCs w:val="32"/>
        </w:rPr>
      </w:pPr>
    </w:p>
    <w:p w:rsidR="00C5063A" w:rsidRDefault="00C5063A" w:rsidP="00C5063A">
      <w:pPr>
        <w:jc w:val="both"/>
        <w:rPr>
          <w:rFonts w:ascii="Cambria" w:hAnsi="Cambria"/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И сегодня</w:t>
      </w:r>
      <w:r>
        <w:rPr>
          <w:sz w:val="32"/>
          <w:szCs w:val="32"/>
        </w:rPr>
        <w:t xml:space="preserve"> </w:t>
      </w:r>
      <w:r>
        <w:rPr>
          <w:rFonts w:ascii="Cambria" w:hAnsi="Cambria"/>
          <w:b/>
          <w:i/>
          <w:sz w:val="32"/>
          <w:szCs w:val="32"/>
        </w:rPr>
        <w:t>подводя итоги исполнения бюджета</w:t>
      </w:r>
      <w:proofErr w:type="gramStart"/>
      <w:r>
        <w:rPr>
          <w:rFonts w:ascii="Cambria" w:hAnsi="Cambria"/>
          <w:b/>
          <w:i/>
          <w:sz w:val="32"/>
          <w:szCs w:val="32"/>
        </w:rPr>
        <w:t xml:space="preserve"> ,</w:t>
      </w:r>
      <w:proofErr w:type="gramEnd"/>
      <w:r>
        <w:rPr>
          <w:rFonts w:ascii="Cambria" w:hAnsi="Cambria"/>
          <w:b/>
          <w:i/>
          <w:sz w:val="32"/>
          <w:szCs w:val="32"/>
        </w:rPr>
        <w:t xml:space="preserve"> мы считаем первостепенной задачей </w:t>
      </w:r>
      <w:r>
        <w:rPr>
          <w:b/>
          <w:i/>
          <w:sz w:val="32"/>
          <w:szCs w:val="32"/>
        </w:rPr>
        <w:t xml:space="preserve"> обеспечение роста налоговых и неналоговых доходов  бюджета района.</w:t>
      </w:r>
    </w:p>
    <w:p w:rsidR="00C5063A" w:rsidRDefault="00C5063A" w:rsidP="00C5063A">
      <w:pPr>
        <w:ind w:firstLine="709"/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Необходимо продолжить всем органам власти совместную работу в части:</w:t>
      </w:r>
    </w:p>
    <w:p w:rsidR="00C5063A" w:rsidRDefault="00C5063A" w:rsidP="00C5063A">
      <w:pPr>
        <w:ind w:firstLine="709"/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вовлечения в налоговый оборот объектов недвижимости, земельных участков, по которым отсутствуют </w:t>
      </w:r>
      <w:r>
        <w:rPr>
          <w:b/>
          <w:i/>
          <w:sz w:val="32"/>
          <w:szCs w:val="32"/>
        </w:rPr>
        <w:lastRenderedPageBreak/>
        <w:t>характеристики, кадастровые номера и не оформлены права собственности;</w:t>
      </w:r>
    </w:p>
    <w:p w:rsidR="00C5063A" w:rsidRDefault="00C5063A" w:rsidP="00C5063A">
      <w:pPr>
        <w:ind w:firstLine="709"/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сокращения задолженности по налогам и сборам, неналоговым доходам;</w:t>
      </w:r>
    </w:p>
    <w:p w:rsidR="00C5063A" w:rsidRDefault="00C5063A" w:rsidP="00C5063A">
      <w:pPr>
        <w:ind w:firstLine="709"/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повышения уровня ответственности главных администраторов доходов за качественное прогнозирование и исполнение поступлений.</w:t>
      </w:r>
    </w:p>
    <w:p w:rsidR="00C5063A" w:rsidRDefault="00C5063A" w:rsidP="00C5063A">
      <w:pPr>
        <w:jc w:val="both"/>
        <w:rPr>
          <w:rFonts w:ascii="Cambria" w:hAnsi="Cambria"/>
          <w:b/>
          <w:i/>
          <w:sz w:val="32"/>
          <w:szCs w:val="32"/>
        </w:rPr>
      </w:pPr>
      <w:r>
        <w:rPr>
          <w:rFonts w:ascii="Cambria" w:hAnsi="Cambria"/>
          <w:b/>
          <w:i/>
          <w:sz w:val="32"/>
          <w:szCs w:val="32"/>
        </w:rPr>
        <w:t xml:space="preserve">        </w:t>
      </w:r>
      <w:r w:rsidR="007061B7">
        <w:rPr>
          <w:rFonts w:ascii="Cambria" w:hAnsi="Cambria"/>
          <w:b/>
          <w:i/>
          <w:sz w:val="32"/>
          <w:szCs w:val="32"/>
        </w:rPr>
        <w:t>И первостепенн</w:t>
      </w:r>
      <w:proofErr w:type="gramStart"/>
      <w:r w:rsidR="007061B7">
        <w:rPr>
          <w:rFonts w:ascii="Cambria" w:hAnsi="Cambria"/>
          <w:b/>
          <w:i/>
          <w:sz w:val="32"/>
          <w:szCs w:val="32"/>
        </w:rPr>
        <w:t>о-</w:t>
      </w:r>
      <w:proofErr w:type="gramEnd"/>
      <w:r>
        <w:rPr>
          <w:rFonts w:ascii="Cambria" w:hAnsi="Cambria"/>
          <w:b/>
          <w:i/>
          <w:sz w:val="32"/>
          <w:szCs w:val="32"/>
        </w:rPr>
        <w:t xml:space="preserve"> соблюдение условий получения межбюджетных трансфертов, установленных соглашениями   заключенными между Департаментом финансов Брянской области и администрацией  района.</w:t>
      </w:r>
    </w:p>
    <w:p w:rsidR="00C5063A" w:rsidRDefault="00C5063A" w:rsidP="00C5063A">
      <w:pPr>
        <w:jc w:val="both"/>
        <w:rPr>
          <w:i/>
          <w:sz w:val="32"/>
          <w:szCs w:val="32"/>
        </w:rPr>
      </w:pPr>
    </w:p>
    <w:p w:rsidR="00C5063A" w:rsidRDefault="00C5063A" w:rsidP="00C5063A">
      <w:pPr>
        <w:spacing w:line="276" w:lineRule="auto"/>
        <w:ind w:firstLine="540"/>
        <w:rPr>
          <w:sz w:val="32"/>
          <w:szCs w:val="32"/>
        </w:rPr>
      </w:pPr>
      <w:r>
        <w:rPr>
          <w:sz w:val="32"/>
          <w:szCs w:val="32"/>
        </w:rPr>
        <w:t xml:space="preserve">    Отчет об исп</w:t>
      </w:r>
      <w:r w:rsidR="00DE3622">
        <w:rPr>
          <w:sz w:val="32"/>
          <w:szCs w:val="32"/>
        </w:rPr>
        <w:t>олнении бюджета района за 2020</w:t>
      </w:r>
      <w:r>
        <w:rPr>
          <w:sz w:val="32"/>
          <w:szCs w:val="32"/>
        </w:rPr>
        <w:t xml:space="preserve"> год был обнародован в установленные сроки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  рассмотрен в подробном изложении  на публичных слушаниях и заседании малого Совета и представлен в Департамент Финансов Брянской области без существенных замечаний, на что получено письменное заключение.</w:t>
      </w:r>
    </w:p>
    <w:p w:rsidR="00C5063A" w:rsidRDefault="00C5063A" w:rsidP="00C5063A">
      <w:pPr>
        <w:spacing w:line="276" w:lineRule="auto"/>
        <w:ind w:firstLine="540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C5063A" w:rsidRDefault="00C5063A" w:rsidP="00C5063A">
      <w:pPr>
        <w:spacing w:line="276" w:lineRule="auto"/>
        <w:ind w:firstLine="540"/>
        <w:rPr>
          <w:sz w:val="32"/>
          <w:szCs w:val="32"/>
        </w:rPr>
      </w:pPr>
    </w:p>
    <w:p w:rsidR="00C5063A" w:rsidRDefault="00C5063A" w:rsidP="00C5063A">
      <w:pPr>
        <w:spacing w:line="276" w:lineRule="auto"/>
        <w:ind w:firstLine="540"/>
        <w:rPr>
          <w:sz w:val="32"/>
          <w:szCs w:val="32"/>
        </w:rPr>
      </w:pPr>
    </w:p>
    <w:p w:rsidR="00C5063A" w:rsidRDefault="00C5063A" w:rsidP="00C5063A">
      <w:pPr>
        <w:spacing w:line="276" w:lineRule="auto"/>
        <w:ind w:firstLine="540"/>
        <w:rPr>
          <w:sz w:val="32"/>
          <w:szCs w:val="32"/>
        </w:rPr>
      </w:pPr>
    </w:p>
    <w:p w:rsidR="00C5063A" w:rsidRDefault="00C5063A" w:rsidP="00C5063A">
      <w:pPr>
        <w:spacing w:line="276" w:lineRule="auto"/>
        <w:ind w:firstLine="540"/>
        <w:rPr>
          <w:sz w:val="32"/>
          <w:szCs w:val="32"/>
        </w:rPr>
      </w:pPr>
    </w:p>
    <w:p w:rsidR="00C5063A" w:rsidRDefault="00C5063A" w:rsidP="00C5063A">
      <w:pPr>
        <w:shd w:val="clear" w:color="auto" w:fill="FFFFFF"/>
        <w:tabs>
          <w:tab w:val="left" w:pos="851"/>
          <w:tab w:val="center" w:pos="1134"/>
        </w:tabs>
        <w:spacing w:line="276" w:lineRule="auto"/>
        <w:jc w:val="both"/>
        <w:rPr>
          <w:sz w:val="32"/>
          <w:szCs w:val="32"/>
        </w:rPr>
      </w:pPr>
    </w:p>
    <w:p w:rsidR="00C5063A" w:rsidRDefault="00C5063A" w:rsidP="00C5063A">
      <w:pPr>
        <w:shd w:val="clear" w:color="auto" w:fill="FFFFFF"/>
        <w:tabs>
          <w:tab w:val="left" w:pos="851"/>
          <w:tab w:val="center" w:pos="1134"/>
        </w:tabs>
        <w:spacing w:line="276" w:lineRule="auto"/>
        <w:jc w:val="both"/>
        <w:rPr>
          <w:sz w:val="32"/>
          <w:szCs w:val="32"/>
        </w:rPr>
      </w:pPr>
    </w:p>
    <w:p w:rsidR="00C5063A" w:rsidRDefault="00C5063A" w:rsidP="00C5063A">
      <w:pPr>
        <w:shd w:val="clear" w:color="auto" w:fill="FFFFFF"/>
        <w:spacing w:before="10" w:line="276" w:lineRule="auto"/>
        <w:ind w:left="19" w:right="-58" w:firstLine="701"/>
        <w:jc w:val="both"/>
        <w:rPr>
          <w:sz w:val="32"/>
          <w:szCs w:val="32"/>
        </w:rPr>
      </w:pPr>
    </w:p>
    <w:p w:rsidR="00C5063A" w:rsidRDefault="00C5063A" w:rsidP="00C5063A">
      <w:pPr>
        <w:spacing w:line="276" w:lineRule="auto"/>
        <w:rPr>
          <w:sz w:val="32"/>
          <w:szCs w:val="32"/>
        </w:rPr>
      </w:pPr>
    </w:p>
    <w:p w:rsidR="00C5063A" w:rsidRDefault="00C5063A" w:rsidP="00C5063A"/>
    <w:p w:rsidR="00C5063A" w:rsidRDefault="00C5063A" w:rsidP="00C5063A"/>
    <w:p w:rsidR="00CA5CB2" w:rsidRDefault="00CA5CB2"/>
    <w:sectPr w:rsidR="00CA5CB2" w:rsidSect="00DA70B9">
      <w:pgSz w:w="11906" w:h="16838"/>
      <w:pgMar w:top="1134" w:right="851" w:bottom="1134" w:left="1701" w:header="0" w:footer="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63A"/>
    <w:rsid w:val="000147A7"/>
    <w:rsid w:val="0002540D"/>
    <w:rsid w:val="00026445"/>
    <w:rsid w:val="0005427A"/>
    <w:rsid w:val="00077CE3"/>
    <w:rsid w:val="000A72C1"/>
    <w:rsid w:val="000E2146"/>
    <w:rsid w:val="000E7929"/>
    <w:rsid w:val="001019A9"/>
    <w:rsid w:val="0010303D"/>
    <w:rsid w:val="0015706C"/>
    <w:rsid w:val="00160130"/>
    <w:rsid w:val="00184350"/>
    <w:rsid w:val="001A0F39"/>
    <w:rsid w:val="001F70B1"/>
    <w:rsid w:val="0020003A"/>
    <w:rsid w:val="00292C2B"/>
    <w:rsid w:val="002A587F"/>
    <w:rsid w:val="002C29B8"/>
    <w:rsid w:val="002D13B6"/>
    <w:rsid w:val="003453AA"/>
    <w:rsid w:val="003459F1"/>
    <w:rsid w:val="003F0A2B"/>
    <w:rsid w:val="00400153"/>
    <w:rsid w:val="00436859"/>
    <w:rsid w:val="004678DF"/>
    <w:rsid w:val="00473595"/>
    <w:rsid w:val="004B7654"/>
    <w:rsid w:val="00506E72"/>
    <w:rsid w:val="005075EB"/>
    <w:rsid w:val="005A45D8"/>
    <w:rsid w:val="005B703D"/>
    <w:rsid w:val="005D438F"/>
    <w:rsid w:val="005F4743"/>
    <w:rsid w:val="00612A40"/>
    <w:rsid w:val="00686400"/>
    <w:rsid w:val="006B2E7C"/>
    <w:rsid w:val="006C7C69"/>
    <w:rsid w:val="006D028C"/>
    <w:rsid w:val="007061B7"/>
    <w:rsid w:val="007317EF"/>
    <w:rsid w:val="0074422E"/>
    <w:rsid w:val="007C44E3"/>
    <w:rsid w:val="007E573C"/>
    <w:rsid w:val="007E5CE2"/>
    <w:rsid w:val="007F5583"/>
    <w:rsid w:val="00803E01"/>
    <w:rsid w:val="00816518"/>
    <w:rsid w:val="00822BA5"/>
    <w:rsid w:val="00881D4D"/>
    <w:rsid w:val="008A072C"/>
    <w:rsid w:val="008A5AB1"/>
    <w:rsid w:val="008B0F6C"/>
    <w:rsid w:val="008E7601"/>
    <w:rsid w:val="0094151B"/>
    <w:rsid w:val="009558F6"/>
    <w:rsid w:val="009B3861"/>
    <w:rsid w:val="00A01D9D"/>
    <w:rsid w:val="00A22DA2"/>
    <w:rsid w:val="00A45E79"/>
    <w:rsid w:val="00A50CB1"/>
    <w:rsid w:val="00A84B41"/>
    <w:rsid w:val="00A91389"/>
    <w:rsid w:val="00A942E7"/>
    <w:rsid w:val="00AC16C7"/>
    <w:rsid w:val="00B858D7"/>
    <w:rsid w:val="00BB1936"/>
    <w:rsid w:val="00BD0A30"/>
    <w:rsid w:val="00C5063A"/>
    <w:rsid w:val="00C564FB"/>
    <w:rsid w:val="00C72292"/>
    <w:rsid w:val="00CA265A"/>
    <w:rsid w:val="00CA5CB2"/>
    <w:rsid w:val="00CA6F6B"/>
    <w:rsid w:val="00CC6234"/>
    <w:rsid w:val="00CC6AF5"/>
    <w:rsid w:val="00CF2F6F"/>
    <w:rsid w:val="00D328F7"/>
    <w:rsid w:val="00DA70B9"/>
    <w:rsid w:val="00DB07C7"/>
    <w:rsid w:val="00DE3622"/>
    <w:rsid w:val="00DF334D"/>
    <w:rsid w:val="00E179D0"/>
    <w:rsid w:val="00E402BD"/>
    <w:rsid w:val="00E4695D"/>
    <w:rsid w:val="00E67CD3"/>
    <w:rsid w:val="00E711F8"/>
    <w:rsid w:val="00E7228D"/>
    <w:rsid w:val="00E73808"/>
    <w:rsid w:val="00E85232"/>
    <w:rsid w:val="00EA35FA"/>
    <w:rsid w:val="00EA6039"/>
    <w:rsid w:val="00EB0247"/>
    <w:rsid w:val="00EB65C3"/>
    <w:rsid w:val="00EC1316"/>
    <w:rsid w:val="00ED6D71"/>
    <w:rsid w:val="00EE5161"/>
    <w:rsid w:val="00EE7343"/>
    <w:rsid w:val="00F10DF4"/>
    <w:rsid w:val="00F15175"/>
    <w:rsid w:val="00F176BC"/>
    <w:rsid w:val="00F21424"/>
    <w:rsid w:val="00F23B8B"/>
    <w:rsid w:val="00F513BB"/>
    <w:rsid w:val="00F51CAE"/>
    <w:rsid w:val="00FC0B6D"/>
    <w:rsid w:val="00FD3B2B"/>
    <w:rsid w:val="00FE6C01"/>
    <w:rsid w:val="00FF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6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6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6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6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0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0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525252525252525"/>
          <c:y val="3.5433070866141732E-2"/>
          <c:w val="0.56767676767676767"/>
          <c:h val="0.80314960629921262"/>
        </c:manualLayout>
      </c:layout>
      <c:bar3DChart>
        <c:barDir val="col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федеральн.б-т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125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Sheet1!$B$1:$E$1</c:f>
              <c:numCache>
                <c:formatCode>General</c:formatCode>
                <c:ptCount val="4"/>
                <c:pt idx="0">
                  <c:v>2020</c:v>
                </c:pt>
                <c:pt idx="1">
                  <c:v>2018</c:v>
                </c:pt>
                <c:pt idx="2">
                  <c:v>2019</c:v>
                </c:pt>
              </c:numCache>
            </c:numRef>
          </c:cat>
          <c:val>
            <c:numRef>
              <c:f>Sheet1!$B$2:$E$2</c:f>
              <c:numCache>
                <c:formatCode>General</c:formatCode>
                <c:ptCount val="4"/>
                <c:pt idx="0">
                  <c:v>233.4</c:v>
                </c:pt>
                <c:pt idx="1">
                  <c:v>162.5</c:v>
                </c:pt>
                <c:pt idx="2">
                  <c:v>223.3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областной б-т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125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Sheet1!$B$1:$E$1</c:f>
              <c:numCache>
                <c:formatCode>General</c:formatCode>
                <c:ptCount val="4"/>
                <c:pt idx="0">
                  <c:v>2020</c:v>
                </c:pt>
                <c:pt idx="1">
                  <c:v>2018</c:v>
                </c:pt>
                <c:pt idx="2">
                  <c:v>2019</c:v>
                </c:pt>
              </c:numCache>
            </c:numRef>
          </c:cat>
          <c:val>
            <c:numRef>
              <c:f>Sheet1!$B$3:$E$3</c:f>
              <c:numCache>
                <c:formatCode>General</c:formatCode>
                <c:ptCount val="4"/>
                <c:pt idx="0">
                  <c:v>44.3</c:v>
                </c:pt>
                <c:pt idx="1">
                  <c:v>38.799999999999997</c:v>
                </c:pt>
                <c:pt idx="2">
                  <c:v>38.299999999999997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местный бюджет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125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Sheet1!$B$1:$E$1</c:f>
              <c:numCache>
                <c:formatCode>General</c:formatCode>
                <c:ptCount val="4"/>
                <c:pt idx="0">
                  <c:v>2020</c:v>
                </c:pt>
                <c:pt idx="1">
                  <c:v>2018</c:v>
                </c:pt>
                <c:pt idx="2">
                  <c:v>2019</c:v>
                </c:pt>
              </c:numCache>
            </c:numRef>
          </c:cat>
          <c:val>
            <c:numRef>
              <c:f>Sheet1!$B$4:$E$4</c:f>
              <c:numCache>
                <c:formatCode>General</c:formatCode>
                <c:ptCount val="4"/>
                <c:pt idx="0">
                  <c:v>23.7</c:v>
                </c:pt>
                <c:pt idx="1">
                  <c:v>22.9</c:v>
                </c:pt>
                <c:pt idx="2">
                  <c:v>22.8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66886656"/>
        <c:axId val="66888064"/>
        <c:axId val="0"/>
      </c:bar3DChart>
      <c:catAx>
        <c:axId val="66886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6688806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6688806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66886656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151515151515152"/>
          <c:y val="0.36220472440944884"/>
          <c:w val="0.27676767676767677"/>
          <c:h val="0.27559055118110237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0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2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2782608695652173"/>
          <c:y val="0.20735785953177258"/>
          <c:w val="0.30782608695652175"/>
          <c:h val="0.59197324414715724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14">
              <a:solidFill>
                <a:srgbClr val="000000"/>
              </a:solidFill>
              <a:prstDash val="solid"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993366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428">
                <a:noFill/>
              </a:ln>
            </c:spPr>
            <c:txPr>
              <a:bodyPr/>
              <a:lstStyle/>
              <a:p>
                <a:pPr>
                  <a:defRPr sz="1201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Sheet1!$B$1:$F$1</c:f>
              <c:strCache>
                <c:ptCount val="5"/>
                <c:pt idx="0">
                  <c:v>госуправление</c:v>
                </c:pt>
                <c:pt idx="1">
                  <c:v>нац.экономика</c:v>
                </c:pt>
                <c:pt idx="2">
                  <c:v>соц.сфера</c:v>
                </c:pt>
                <c:pt idx="3">
                  <c:v>трансферты</c:v>
                </c:pt>
                <c:pt idx="4">
                  <c:v>прочсие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35.4</c:v>
                </c:pt>
                <c:pt idx="1">
                  <c:v>2.6</c:v>
                </c:pt>
                <c:pt idx="2">
                  <c:v>292.5</c:v>
                </c:pt>
                <c:pt idx="3">
                  <c:v>10.8</c:v>
                </c:pt>
                <c:pt idx="4">
                  <c:v>6.9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14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</c:dPt>
          <c:dPt>
            <c:idx val="2"/>
            <c:bubble3D val="0"/>
            <c:spPr>
              <a:solidFill>
                <a:srgbClr val="FFFFCC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Sheet1!$B$1:$F$1</c:f>
              <c:strCache>
                <c:ptCount val="5"/>
                <c:pt idx="0">
                  <c:v>госуправление</c:v>
                </c:pt>
                <c:pt idx="1">
                  <c:v>нац.экономика</c:v>
                </c:pt>
                <c:pt idx="2">
                  <c:v>соц.сфера</c:v>
                </c:pt>
                <c:pt idx="3">
                  <c:v>трансферты</c:v>
                </c:pt>
                <c:pt idx="4">
                  <c:v>прочсие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14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</c:dPt>
          <c:dPt>
            <c:idx val="3"/>
            <c:bubble3D val="0"/>
            <c:spPr>
              <a:solidFill>
                <a:srgbClr val="CCFFFF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Sheet1!$B$1:$F$1</c:f>
              <c:strCache>
                <c:ptCount val="5"/>
                <c:pt idx="0">
                  <c:v>госуправление</c:v>
                </c:pt>
                <c:pt idx="1">
                  <c:v>нац.экономика</c:v>
                </c:pt>
                <c:pt idx="2">
                  <c:v>соц.сфера</c:v>
                </c:pt>
                <c:pt idx="3">
                  <c:v>трансферты</c:v>
                </c:pt>
                <c:pt idx="4">
                  <c:v>прочсие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solidFill>
          <a:srgbClr val="C0C0C0"/>
        </a:solidFill>
        <a:ln w="12714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6347826086956527"/>
          <c:y val="0.2976588628762542"/>
          <c:w val="0.22956521739130434"/>
          <c:h val="0.40468227424749165"/>
        </c:manualLayout>
      </c:layout>
      <c:overlay val="0"/>
      <c:spPr>
        <a:noFill/>
        <a:ln w="3179">
          <a:solidFill>
            <a:srgbClr val="000000"/>
          </a:solidFill>
          <a:prstDash val="solid"/>
        </a:ln>
      </c:spPr>
      <c:txPr>
        <a:bodyPr/>
        <a:lstStyle/>
        <a:p>
          <a:pPr>
            <a:defRPr sz="1101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201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0338983050847459"/>
          <c:y val="0.21345029239766081"/>
          <c:w val="0.33559322033898303"/>
          <c:h val="0.57894736842105265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652">
              <a:solidFill>
                <a:srgbClr val="000000"/>
              </a:solidFill>
              <a:prstDash val="solid"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993366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05">
                <a:noFill/>
              </a:ln>
            </c:spPr>
            <c:txPr>
              <a:bodyPr/>
              <a:lstStyle/>
              <a:p>
                <a:pPr>
                  <a:defRPr sz="1494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Sheet1!$B$1:$E$1</c:f>
              <c:strCache>
                <c:ptCount val="4"/>
                <c:pt idx="0">
                  <c:v>образование</c:v>
                </c:pt>
                <c:pt idx="1">
                  <c:v>культура</c:v>
                </c:pt>
                <c:pt idx="2">
                  <c:v>физкультура</c:v>
                </c:pt>
                <c:pt idx="3">
                  <c:v>соц.политика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246.5</c:v>
                </c:pt>
                <c:pt idx="1">
                  <c:v>34.4</c:v>
                </c:pt>
                <c:pt idx="2">
                  <c:v>1.9</c:v>
                </c:pt>
                <c:pt idx="3">
                  <c:v>10.3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65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</c:dPt>
          <c:dPt>
            <c:idx val="2"/>
            <c:bubble3D val="0"/>
            <c:spPr>
              <a:solidFill>
                <a:srgbClr val="FFFFCC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образование</c:v>
                </c:pt>
                <c:pt idx="1">
                  <c:v>культура</c:v>
                </c:pt>
                <c:pt idx="2">
                  <c:v>физкультура</c:v>
                </c:pt>
                <c:pt idx="3">
                  <c:v>соц.политика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65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</c:dPt>
          <c:dPt>
            <c:idx val="3"/>
            <c:bubble3D val="0"/>
            <c:spPr>
              <a:solidFill>
                <a:srgbClr val="CCFFFF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образование</c:v>
                </c:pt>
                <c:pt idx="1">
                  <c:v>культура</c:v>
                </c:pt>
                <c:pt idx="2">
                  <c:v>физкультура</c:v>
                </c:pt>
                <c:pt idx="3">
                  <c:v>соц.политика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solidFill>
          <a:srgbClr val="C0C0C0"/>
        </a:solidFill>
        <a:ln w="12652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406779661016949"/>
          <c:y val="0.33040935672514621"/>
          <c:w val="0.25254237288135595"/>
          <c:h val="0.34210526315789475"/>
        </c:manualLayout>
      </c:layout>
      <c:overlay val="0"/>
      <c:spPr>
        <a:noFill/>
        <a:ln w="3163">
          <a:solidFill>
            <a:srgbClr val="000000"/>
          </a:solidFill>
          <a:prstDash val="solid"/>
        </a:ln>
      </c:spPr>
      <c:txPr>
        <a:bodyPr/>
        <a:lstStyle/>
        <a:p>
          <a:pPr>
            <a:defRPr sz="137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494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1114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cp:lastPrinted>2021-04-20T09:04:00Z</cp:lastPrinted>
  <dcterms:created xsi:type="dcterms:W3CDTF">2021-04-16T11:09:00Z</dcterms:created>
  <dcterms:modified xsi:type="dcterms:W3CDTF">2021-05-17T08:02:00Z</dcterms:modified>
</cp:coreProperties>
</file>