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CE" w:rsidRPr="00CE1DDD" w:rsidRDefault="007C3CCE" w:rsidP="007C3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D">
        <w:rPr>
          <w:rFonts w:ascii="Times New Roman" w:hAnsi="Times New Roman" w:cs="Times New Roman"/>
          <w:sz w:val="28"/>
          <w:szCs w:val="28"/>
        </w:rPr>
        <w:t xml:space="preserve">                                             Информация </w:t>
      </w:r>
    </w:p>
    <w:p w:rsidR="007C3CCE" w:rsidRPr="00FF5982" w:rsidRDefault="00493B47" w:rsidP="007C3CCE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3CCE" w:rsidRPr="00CE1DDD">
        <w:rPr>
          <w:sz w:val="28"/>
          <w:szCs w:val="28"/>
        </w:rPr>
        <w:t xml:space="preserve">о плановой проверке </w:t>
      </w:r>
      <w:r>
        <w:rPr>
          <w:bCs/>
          <w:sz w:val="28"/>
          <w:szCs w:val="28"/>
        </w:rPr>
        <w:t>финансово-хозяйственной деятельности</w:t>
      </w:r>
    </w:p>
    <w:p w:rsidR="00493B47" w:rsidRDefault="007C3CCE" w:rsidP="00493B47">
      <w:pPr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F5982">
        <w:rPr>
          <w:bCs/>
          <w:sz w:val="28"/>
          <w:szCs w:val="28"/>
        </w:rPr>
        <w:t xml:space="preserve"> </w:t>
      </w:r>
      <w:r w:rsidR="00493B47">
        <w:rPr>
          <w:bCs/>
          <w:sz w:val="28"/>
          <w:szCs w:val="28"/>
        </w:rPr>
        <w:t xml:space="preserve">                   </w:t>
      </w:r>
      <w:r w:rsidRPr="00FF5982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493B47" w:rsidRPr="00BB47C8">
        <w:rPr>
          <w:sz w:val="28"/>
          <w:szCs w:val="28"/>
        </w:rPr>
        <w:t>Д</w:t>
      </w:r>
      <w:r w:rsidR="00371A4F">
        <w:rPr>
          <w:sz w:val="28"/>
          <w:szCs w:val="28"/>
        </w:rPr>
        <w:t>у</w:t>
      </w:r>
      <w:r w:rsidR="00493B47" w:rsidRPr="00BB47C8">
        <w:rPr>
          <w:sz w:val="28"/>
          <w:szCs w:val="28"/>
        </w:rPr>
        <w:t xml:space="preserve">бровской сельской администрации </w:t>
      </w:r>
    </w:p>
    <w:p w:rsidR="00493B47" w:rsidRPr="00BB47C8" w:rsidRDefault="00493B47" w:rsidP="00493B47">
      <w:pPr>
        <w:adjustRightInd w:val="0"/>
        <w:jc w:val="both"/>
        <w:rPr>
          <w:sz w:val="28"/>
          <w:szCs w:val="28"/>
        </w:rPr>
      </w:pPr>
      <w:r w:rsidRPr="00BB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за период с 01.01.2019 по – 3</w:t>
      </w:r>
      <w:r w:rsidR="00371A4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71A4F">
        <w:rPr>
          <w:sz w:val="28"/>
          <w:szCs w:val="28"/>
        </w:rPr>
        <w:t>7</w:t>
      </w:r>
      <w:r>
        <w:rPr>
          <w:sz w:val="28"/>
          <w:szCs w:val="28"/>
        </w:rPr>
        <w:t>.2020 г.</w:t>
      </w:r>
    </w:p>
    <w:p w:rsidR="00371A4F" w:rsidRDefault="00371A4F" w:rsidP="00371A4F">
      <w:pPr>
        <w:pStyle w:val="a4"/>
        <w:numPr>
          <w:ilvl w:val="0"/>
          <w:numId w:val="5"/>
        </w:numPr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В   нарушение   статьи    34   Бюджетного   кодекса   РФ    допущено</w:t>
      </w:r>
    </w:p>
    <w:p w:rsidR="00371A4F" w:rsidRDefault="00371A4F" w:rsidP="00371A4F">
      <w:pPr>
        <w:adjustRightInd w:val="0"/>
        <w:spacing w:before="40" w:after="40"/>
        <w:rPr>
          <w:sz w:val="28"/>
          <w:szCs w:val="28"/>
        </w:rPr>
      </w:pPr>
      <w:r>
        <w:rPr>
          <w:sz w:val="28"/>
          <w:szCs w:val="28"/>
        </w:rPr>
        <w:t>неэффективное использование средств в общей сумме 820,03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руб.</w:t>
      </w:r>
    </w:p>
    <w:p w:rsidR="00371A4F" w:rsidRDefault="00371A4F" w:rsidP="00371A4F">
      <w:pPr>
        <w:adjustRightInd w:val="0"/>
        <w:jc w:val="both"/>
        <w:rPr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2. </w:t>
      </w:r>
      <w:r w:rsidRPr="003E7E47">
        <w:rPr>
          <w:sz w:val="28"/>
          <w:szCs w:val="28"/>
        </w:rPr>
        <w:t xml:space="preserve">В нарушение  </w:t>
      </w:r>
      <w:hyperlink r:id="rId5" w:history="1">
        <w:r w:rsidRPr="003E7E47">
          <w:rPr>
            <w:sz w:val="28"/>
            <w:szCs w:val="28"/>
          </w:rPr>
          <w:t xml:space="preserve">Методических </w:t>
        </w:r>
        <w:proofErr w:type="gramStart"/>
        <w:r w:rsidRPr="003E7E47">
          <w:rPr>
            <w:sz w:val="28"/>
            <w:szCs w:val="28"/>
          </w:rPr>
          <w:t>указани</w:t>
        </w:r>
      </w:hyperlink>
      <w:hyperlink r:id="rId6" w:history="1">
        <w:r w:rsidRPr="003E7E47">
          <w:rPr>
            <w:sz w:val="28"/>
            <w:szCs w:val="28"/>
          </w:rPr>
          <w:t>й</w:t>
        </w:r>
        <w:proofErr w:type="gramEnd"/>
      </w:hyperlink>
      <w:r w:rsidRPr="003E7E47">
        <w:rPr>
          <w:sz w:val="28"/>
          <w:szCs w:val="28"/>
        </w:rPr>
        <w:t xml:space="preserve"> приказа N 52н и </w:t>
      </w:r>
      <w:hyperlink r:id="rId7" w:history="1">
        <w:r w:rsidRPr="003E7E47">
          <w:rPr>
            <w:iCs/>
            <w:sz w:val="28"/>
            <w:szCs w:val="28"/>
          </w:rPr>
          <w:t>Письм</w:t>
        </w:r>
      </w:hyperlink>
      <w:r w:rsidRPr="003E7E47">
        <w:rPr>
          <w:sz w:val="28"/>
          <w:szCs w:val="28"/>
        </w:rPr>
        <w:t>а</w:t>
      </w:r>
      <w:r w:rsidRPr="003E7E47">
        <w:rPr>
          <w:iCs/>
          <w:sz w:val="28"/>
          <w:szCs w:val="28"/>
        </w:rPr>
        <w:t xml:space="preserve"> Минфина России от 19.07.2018 N 02-07-05/50639</w:t>
      </w:r>
      <w:r w:rsidRPr="003E7E47">
        <w:rPr>
          <w:i/>
          <w:iCs/>
          <w:sz w:val="28"/>
          <w:szCs w:val="28"/>
        </w:rPr>
        <w:t xml:space="preserve"> </w:t>
      </w:r>
      <w:r w:rsidRPr="003E7E47">
        <w:rPr>
          <w:sz w:val="28"/>
          <w:szCs w:val="28"/>
        </w:rPr>
        <w:t xml:space="preserve"> в учетной политике отсутствует соответствующий способ отражения информации в табеле </w:t>
      </w:r>
      <w:hyperlink r:id="rId8" w:history="1">
        <w:r w:rsidRPr="003E7E47">
          <w:rPr>
            <w:sz w:val="28"/>
            <w:szCs w:val="28"/>
          </w:rPr>
          <w:t>(ф. 0504421)</w:t>
        </w:r>
      </w:hyperlink>
      <w:r w:rsidRPr="003E7E47">
        <w:rPr>
          <w:sz w:val="28"/>
          <w:szCs w:val="28"/>
        </w:rPr>
        <w:t>, составленные табеля не в полном объеме соответствуют утвержденной форме 0504421, а именно отсутствуют дни явок (неявок), итог дней (часов) явок (неявок) с 1 по 15 число, даты подписания документа, должность, расшифровка подписи исполнителя.</w:t>
      </w:r>
      <w:r w:rsidRPr="006339DB">
        <w:rPr>
          <w:b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</w:p>
    <w:p w:rsidR="00371A4F" w:rsidRPr="00447A64" w:rsidRDefault="00371A4F" w:rsidP="00371A4F">
      <w:pPr>
        <w:adjustRightInd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3.  </w:t>
      </w:r>
      <w:r w:rsidRPr="00447A64">
        <w:rPr>
          <w:sz w:val="28"/>
          <w:szCs w:val="28"/>
        </w:rPr>
        <w:t xml:space="preserve">В нарушение ч. 4 ст.91 ТК РФ, </w:t>
      </w:r>
      <w:hyperlink r:id="rId9" w:history="1">
        <w:proofErr w:type="gramStart"/>
        <w:r w:rsidRPr="00447A64">
          <w:rPr>
            <w:sz w:val="28"/>
            <w:szCs w:val="28"/>
          </w:rPr>
          <w:t>Приказ</w:t>
        </w:r>
        <w:proofErr w:type="gramEnd"/>
      </w:hyperlink>
      <w:r w:rsidRPr="00447A64">
        <w:rPr>
          <w:sz w:val="28"/>
          <w:szCs w:val="28"/>
        </w:rPr>
        <w:t>а N 52н лицо подписавшее  табель не является работником организации</w:t>
      </w:r>
      <w:r>
        <w:rPr>
          <w:sz w:val="28"/>
          <w:szCs w:val="28"/>
        </w:rPr>
        <w:t>.</w:t>
      </w:r>
    </w:p>
    <w:p w:rsidR="00371A4F" w:rsidRDefault="00371A4F" w:rsidP="00371A4F">
      <w:pPr>
        <w:adjustRightInd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BB523A">
        <w:rPr>
          <w:color w:val="000000"/>
          <w:sz w:val="28"/>
          <w:szCs w:val="28"/>
          <w:shd w:val="clear" w:color="auto" w:fill="FFFFFF"/>
        </w:rPr>
        <w:t>В нарушение Инструкции №157н  учет расчетов с физическими лицами за оказанные ими услуги и выполненные работы  ведется в журнале операций расчетов по оплате труда, денежному довольствию и стипендиям №6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1A4F" w:rsidRPr="00EC6C69" w:rsidRDefault="00371A4F" w:rsidP="00371A4F">
      <w:pPr>
        <w:adjustRightInd w:val="0"/>
        <w:jc w:val="both"/>
        <w:rPr>
          <w:rStyle w:val="CharacterStyle2"/>
          <w:sz w:val="28"/>
          <w:szCs w:val="28"/>
        </w:rPr>
      </w:pPr>
      <w:r w:rsidRPr="00AF3809">
        <w:rPr>
          <w:sz w:val="28"/>
          <w:szCs w:val="28"/>
        </w:rPr>
        <w:t xml:space="preserve">    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color w:val="0000FF"/>
          <w:sz w:val="28"/>
          <w:szCs w:val="28"/>
        </w:rPr>
        <w:t xml:space="preserve">. </w:t>
      </w:r>
      <w:r w:rsidRPr="00AF3809">
        <w:rPr>
          <w:sz w:val="28"/>
          <w:szCs w:val="28"/>
        </w:rPr>
        <w:t>В нарушение</w:t>
      </w:r>
      <w:r w:rsidRPr="00AF3809">
        <w:rPr>
          <w:rStyle w:val="CharacterStyle2"/>
          <w:sz w:val="28"/>
          <w:szCs w:val="28"/>
        </w:rPr>
        <w:t xml:space="preserve"> ч</w:t>
      </w:r>
      <w:r w:rsidRPr="00AF3809">
        <w:rPr>
          <w:sz w:val="28"/>
          <w:szCs w:val="28"/>
        </w:rPr>
        <w:t>асти 1 статьи 16</w:t>
      </w:r>
      <w:r w:rsidRPr="00AF3809">
        <w:rPr>
          <w:rStyle w:val="CharacterStyle2"/>
          <w:sz w:val="28"/>
          <w:szCs w:val="28"/>
        </w:rPr>
        <w:t xml:space="preserve"> Закона № 44-ФЗ и </w:t>
      </w:r>
      <w:r w:rsidRPr="00AF3809">
        <w:rPr>
          <w:sz w:val="28"/>
          <w:szCs w:val="28"/>
        </w:rPr>
        <w:t>части 2 статьи 72 БК РФ до размещения в ЕИС Плана-графика закупок на 20</w:t>
      </w:r>
      <w:r>
        <w:rPr>
          <w:sz w:val="28"/>
          <w:szCs w:val="28"/>
        </w:rPr>
        <w:t>19</w:t>
      </w:r>
      <w:r w:rsidRPr="00AF3809">
        <w:rPr>
          <w:sz w:val="28"/>
          <w:szCs w:val="28"/>
        </w:rPr>
        <w:t xml:space="preserve"> год Заказчиком заключены </w:t>
      </w:r>
      <w:r>
        <w:rPr>
          <w:sz w:val="28"/>
          <w:szCs w:val="28"/>
        </w:rPr>
        <w:t xml:space="preserve">9 </w:t>
      </w:r>
      <w:r w:rsidRPr="00AF3809">
        <w:rPr>
          <w:sz w:val="28"/>
          <w:szCs w:val="28"/>
        </w:rPr>
        <w:t>контракты (договоры) с единственным поставщиком (подрядчиком, исполнителем) по пункту 4 части 1 статьи 93</w:t>
      </w:r>
      <w:r w:rsidRPr="00AF3809">
        <w:rPr>
          <w:rStyle w:val="CharacterStyle2"/>
          <w:sz w:val="28"/>
          <w:szCs w:val="28"/>
        </w:rPr>
        <w:t xml:space="preserve"> Закона № 44-ФЗ</w:t>
      </w:r>
      <w:r>
        <w:rPr>
          <w:rStyle w:val="CharacterStyle2"/>
          <w:sz w:val="28"/>
          <w:szCs w:val="28"/>
        </w:rPr>
        <w:t xml:space="preserve"> на общую сумму </w:t>
      </w:r>
      <w:r w:rsidRPr="00EC6C69">
        <w:rPr>
          <w:rStyle w:val="CharacterStyle2"/>
          <w:sz w:val="28"/>
          <w:szCs w:val="28"/>
        </w:rPr>
        <w:t>59408</w:t>
      </w:r>
      <w:r>
        <w:rPr>
          <w:rStyle w:val="CharacterStyle2"/>
          <w:sz w:val="28"/>
          <w:szCs w:val="28"/>
        </w:rPr>
        <w:t xml:space="preserve"> руб.</w:t>
      </w:r>
    </w:p>
    <w:p w:rsidR="00371A4F" w:rsidRDefault="00371A4F" w:rsidP="00371A4F">
      <w:pPr>
        <w:adjustRightInd w:val="0"/>
        <w:spacing w:before="40" w:after="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</w:t>
      </w:r>
      <w:r w:rsidRPr="003B0578">
        <w:rPr>
          <w:sz w:val="28"/>
          <w:szCs w:val="28"/>
        </w:rPr>
        <w:t>6.</w:t>
      </w:r>
      <w:r w:rsidRPr="00447A64">
        <w:rPr>
          <w:sz w:val="28"/>
          <w:szCs w:val="28"/>
        </w:rPr>
        <w:t xml:space="preserve"> В</w:t>
      </w:r>
      <w:r w:rsidRPr="00447A64">
        <w:rPr>
          <w:bCs/>
          <w:sz w:val="28"/>
          <w:szCs w:val="28"/>
        </w:rPr>
        <w:t xml:space="preserve"> нарушение части 2 статьи 34, части 1 статьи 95 Закона о контрактной системе </w:t>
      </w:r>
      <w:r w:rsidRPr="00447A64">
        <w:rPr>
          <w:sz w:val="28"/>
          <w:szCs w:val="28"/>
        </w:rPr>
        <w:t>в сфере закупок</w:t>
      </w:r>
      <w:r w:rsidRPr="00447A64">
        <w:rPr>
          <w:sz w:val="28"/>
          <w:szCs w:val="28"/>
          <w:lang w:eastAsia="en-US"/>
        </w:rPr>
        <w:t xml:space="preserve"> </w:t>
      </w:r>
      <w:r w:rsidRPr="00447A64">
        <w:rPr>
          <w:bCs/>
          <w:sz w:val="28"/>
          <w:szCs w:val="28"/>
        </w:rPr>
        <w:t>допущено изменение существенных условий договора от 13.08.2019</w:t>
      </w:r>
      <w:proofErr w:type="gramStart"/>
      <w:r w:rsidRPr="00447A64">
        <w:rPr>
          <w:bCs/>
          <w:sz w:val="28"/>
          <w:szCs w:val="28"/>
        </w:rPr>
        <w:t xml:space="preserve"> № Б</w:t>
      </w:r>
      <w:proofErr w:type="gramEnd"/>
      <w:r w:rsidRPr="00447A64">
        <w:rPr>
          <w:bCs/>
          <w:sz w:val="28"/>
          <w:szCs w:val="28"/>
        </w:rPr>
        <w:t>/34580219/037704/004650  на поставку горюче-смазочных материалов с ООО «</w:t>
      </w:r>
      <w:proofErr w:type="spellStart"/>
      <w:r w:rsidRPr="00447A64">
        <w:rPr>
          <w:bCs/>
          <w:sz w:val="28"/>
          <w:szCs w:val="28"/>
        </w:rPr>
        <w:t>РН-Карт</w:t>
      </w:r>
      <w:proofErr w:type="spellEnd"/>
      <w:r w:rsidRPr="00447A64">
        <w:rPr>
          <w:bCs/>
          <w:sz w:val="28"/>
          <w:szCs w:val="28"/>
        </w:rPr>
        <w:t>»  на сумму 10000 руб.  и  от  14.01.2019 № 3111  с  ООО «</w:t>
      </w:r>
      <w:proofErr w:type="spellStart"/>
      <w:r w:rsidRPr="00447A64">
        <w:rPr>
          <w:bCs/>
          <w:sz w:val="28"/>
          <w:szCs w:val="28"/>
        </w:rPr>
        <w:t>ТЭК-Энерго</w:t>
      </w:r>
      <w:proofErr w:type="spellEnd"/>
      <w:r w:rsidRPr="00447A64">
        <w:rPr>
          <w:bCs/>
          <w:sz w:val="28"/>
          <w:szCs w:val="28"/>
        </w:rPr>
        <w:t>»  на сумму 61583,74 руб.,  выразившееся в уменьшении объема и цены договора более чем на десять процентов</w:t>
      </w:r>
      <w:r>
        <w:rPr>
          <w:bCs/>
          <w:sz w:val="28"/>
          <w:szCs w:val="28"/>
        </w:rPr>
        <w:t>.</w:t>
      </w:r>
    </w:p>
    <w:p w:rsidR="00371A4F" w:rsidRDefault="00371A4F" w:rsidP="00371A4F">
      <w:pPr>
        <w:adjustRightInd w:val="0"/>
        <w:spacing w:before="40" w:after="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</w:t>
      </w:r>
      <w:r w:rsidRPr="003B0578">
        <w:rPr>
          <w:sz w:val="28"/>
          <w:szCs w:val="28"/>
        </w:rPr>
        <w:t>7</w:t>
      </w:r>
      <w:r w:rsidRPr="002D48E3"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2D48E3">
        <w:rPr>
          <w:sz w:val="28"/>
          <w:szCs w:val="28"/>
        </w:rPr>
        <w:t xml:space="preserve">В нарушение п.2.17 учетной политике Учреждения и </w:t>
      </w:r>
      <w:hyperlink r:id="rId10" w:history="1">
        <w:r w:rsidRPr="00371A4F">
          <w:rPr>
            <w:sz w:val="28"/>
            <w:szCs w:val="28"/>
          </w:rPr>
          <w:t>п. 34</w:t>
        </w:r>
      </w:hyperlink>
      <w:r w:rsidRPr="002D48E3">
        <w:rPr>
          <w:sz w:val="28"/>
          <w:szCs w:val="28"/>
        </w:rPr>
        <w:t xml:space="preserve"> Инструкции N 157н</w:t>
      </w:r>
      <w:r>
        <w:rPr>
          <w:b/>
          <w:sz w:val="28"/>
          <w:szCs w:val="28"/>
        </w:rPr>
        <w:t xml:space="preserve"> </w:t>
      </w:r>
      <w:r w:rsidRPr="00F02D14">
        <w:rPr>
          <w:sz w:val="28"/>
          <w:szCs w:val="28"/>
        </w:rPr>
        <w:t>приобретение основных средств осуществлено по форме 0306001</w:t>
      </w:r>
      <w:r>
        <w:rPr>
          <w:sz w:val="28"/>
          <w:szCs w:val="28"/>
        </w:rPr>
        <w:t>.</w:t>
      </w:r>
    </w:p>
    <w:p w:rsidR="00371A4F" w:rsidRDefault="00371A4F" w:rsidP="00371A4F">
      <w:pPr>
        <w:adjustRightInd w:val="0"/>
        <w:spacing w:before="40" w:after="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2D48E3">
        <w:rPr>
          <w:sz w:val="28"/>
          <w:szCs w:val="28"/>
        </w:rPr>
        <w:t xml:space="preserve">. В нарушение </w:t>
      </w:r>
      <w:hyperlink r:id="rId11" w:history="1">
        <w:r w:rsidRPr="002D48E3">
          <w:rPr>
            <w:sz w:val="28"/>
            <w:szCs w:val="28"/>
          </w:rPr>
          <w:t>п. 34</w:t>
        </w:r>
      </w:hyperlink>
      <w:r w:rsidRPr="002D48E3">
        <w:rPr>
          <w:sz w:val="28"/>
          <w:szCs w:val="28"/>
        </w:rPr>
        <w:t xml:space="preserve"> Инструкции N 157н </w:t>
      </w:r>
      <w:r>
        <w:rPr>
          <w:sz w:val="28"/>
          <w:szCs w:val="28"/>
        </w:rPr>
        <w:t xml:space="preserve"> </w:t>
      </w:r>
      <w:r w:rsidRPr="002D48E3">
        <w:rPr>
          <w:sz w:val="28"/>
          <w:szCs w:val="28"/>
        </w:rPr>
        <w:t>отсутствует комиссия по поступлению и выбытию нефинансовых активов</w:t>
      </w:r>
      <w:r>
        <w:rPr>
          <w:sz w:val="28"/>
          <w:szCs w:val="28"/>
        </w:rPr>
        <w:t>.</w:t>
      </w:r>
    </w:p>
    <w:p w:rsidR="007C3CCE" w:rsidRPr="007C3CCE" w:rsidRDefault="007C3CCE" w:rsidP="007C3CCE">
      <w:pPr>
        <w:widowControl w:val="0"/>
        <w:adjustRightInd w:val="0"/>
        <w:spacing w:line="264" w:lineRule="auto"/>
        <w:contextualSpacing/>
        <w:jc w:val="both"/>
        <w:rPr>
          <w:rStyle w:val="a3"/>
          <w:b w:val="0"/>
          <w:sz w:val="28"/>
          <w:szCs w:val="28"/>
        </w:rPr>
      </w:pPr>
      <w:r w:rsidRPr="007C3CCE">
        <w:rPr>
          <w:rStyle w:val="a3"/>
          <w:b w:val="0"/>
          <w:sz w:val="28"/>
          <w:szCs w:val="28"/>
        </w:rPr>
        <w:t xml:space="preserve">     Учреждению следует устранить и установить контроль по недопущению подобных нарушений.</w:t>
      </w:r>
    </w:p>
    <w:p w:rsidR="007C3CCE" w:rsidRPr="007C3CCE" w:rsidRDefault="007C3CCE" w:rsidP="007C3CCE">
      <w:pPr>
        <w:widowControl w:val="0"/>
        <w:adjustRightInd w:val="0"/>
        <w:spacing w:line="264" w:lineRule="auto"/>
        <w:ind w:firstLine="720"/>
        <w:contextualSpacing/>
        <w:jc w:val="both"/>
        <w:rPr>
          <w:rStyle w:val="a3"/>
          <w:sz w:val="28"/>
          <w:szCs w:val="28"/>
        </w:rPr>
      </w:pPr>
    </w:p>
    <w:p w:rsidR="007C3CCE" w:rsidRPr="007C3CCE" w:rsidRDefault="007C3CCE" w:rsidP="007C3C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CE" w:rsidRPr="007C3CCE" w:rsidRDefault="007C3CCE" w:rsidP="007C3CCE">
      <w:pPr>
        <w:rPr>
          <w:b/>
          <w:sz w:val="28"/>
          <w:szCs w:val="28"/>
        </w:rPr>
      </w:pPr>
    </w:p>
    <w:p w:rsidR="00BD7B7A" w:rsidRPr="007C3CCE" w:rsidRDefault="00BD7B7A">
      <w:pPr>
        <w:rPr>
          <w:b/>
        </w:rPr>
      </w:pPr>
    </w:p>
    <w:sectPr w:rsidR="00BD7B7A" w:rsidRPr="007C3CCE" w:rsidSect="001778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02F"/>
    <w:multiLevelType w:val="hybridMultilevel"/>
    <w:tmpl w:val="3DE25FBE"/>
    <w:lvl w:ilvl="0" w:tplc="508204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B70508"/>
    <w:multiLevelType w:val="hybridMultilevel"/>
    <w:tmpl w:val="E6062168"/>
    <w:lvl w:ilvl="0" w:tplc="96522BD4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1DE51B1"/>
    <w:multiLevelType w:val="multilevel"/>
    <w:tmpl w:val="523E8C6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45D43"/>
    <w:multiLevelType w:val="hybridMultilevel"/>
    <w:tmpl w:val="B978E2A0"/>
    <w:lvl w:ilvl="0" w:tplc="363C1FF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3CCE"/>
    <w:rsid w:val="00177892"/>
    <w:rsid w:val="00371A4F"/>
    <w:rsid w:val="00493B47"/>
    <w:rsid w:val="005B5984"/>
    <w:rsid w:val="005D7F5C"/>
    <w:rsid w:val="007C3CCE"/>
    <w:rsid w:val="00A32870"/>
    <w:rsid w:val="00A3575B"/>
    <w:rsid w:val="00BD7B7A"/>
    <w:rsid w:val="00EF7DD0"/>
    <w:rsid w:val="00F0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3CCE"/>
    <w:pPr>
      <w:keepNext/>
      <w:widowControl w:val="0"/>
      <w:shd w:val="clear" w:color="auto" w:fill="FFFFFF"/>
      <w:ind w:left="634"/>
      <w:jc w:val="center"/>
      <w:outlineLvl w:val="0"/>
    </w:pPr>
    <w:rPr>
      <w:rFonts w:ascii="Calibri" w:hAnsi="Calibri" w:cs="Calibri"/>
      <w:color w:val="000000"/>
      <w:spacing w:val="-3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7C3CCE"/>
    <w:rPr>
      <w:b/>
      <w:bCs/>
    </w:rPr>
  </w:style>
  <w:style w:type="character" w:customStyle="1" w:styleId="blk">
    <w:name w:val="blk"/>
    <w:basedOn w:val="a0"/>
    <w:qFormat/>
    <w:rsid w:val="007C3CCE"/>
  </w:style>
  <w:style w:type="paragraph" w:styleId="a4">
    <w:name w:val="List Paragraph"/>
    <w:basedOn w:val="a"/>
    <w:uiPriority w:val="99"/>
    <w:qFormat/>
    <w:rsid w:val="007C3C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7C3CCE"/>
    <w:rPr>
      <w:rFonts w:ascii="Calibri" w:eastAsia="Times New Roman" w:hAnsi="Calibri" w:cs="Calibri"/>
      <w:color w:val="000000"/>
      <w:spacing w:val="-3"/>
      <w:sz w:val="26"/>
      <w:szCs w:val="26"/>
      <w:u w:val="single"/>
      <w:shd w:val="clear" w:color="auto" w:fill="FFFFFF"/>
      <w:lang w:eastAsia="ru-RU"/>
    </w:rPr>
  </w:style>
  <w:style w:type="paragraph" w:styleId="a5">
    <w:name w:val="No Spacing"/>
    <w:link w:val="a6"/>
    <w:qFormat/>
    <w:rsid w:val="007C3C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locked/>
    <w:rsid w:val="007C3CCE"/>
    <w:rPr>
      <w:rFonts w:ascii="Calibri" w:eastAsia="Times New Roman" w:hAnsi="Calibri" w:cs="Calibri"/>
      <w:lang w:eastAsia="ru-RU"/>
    </w:rPr>
  </w:style>
  <w:style w:type="paragraph" w:customStyle="1" w:styleId="BodyTextIndent21">
    <w:name w:val="Body Text Indent 21"/>
    <w:basedOn w:val="a"/>
    <w:rsid w:val="007C3CCE"/>
    <w:pPr>
      <w:widowControl w:val="0"/>
      <w:suppressAutoHyphens/>
      <w:autoSpaceDE/>
      <w:autoSpaceDN/>
      <w:ind w:firstLine="720"/>
      <w:jc w:val="both"/>
    </w:pPr>
    <w:rPr>
      <w:sz w:val="28"/>
      <w:szCs w:val="28"/>
      <w:lang w:eastAsia="ar-SA"/>
    </w:rPr>
  </w:style>
  <w:style w:type="character" w:customStyle="1" w:styleId="CharacterStyle2">
    <w:name w:val="Character Style 2"/>
    <w:rsid w:val="00371A4F"/>
    <w:rPr>
      <w:rFonts w:ascii="Verdana" w:hAnsi="Verdana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3800F22E650CE95183C1057EE81969858E93115634B6146EE1DEED3A7C2166CA5D3AB122B477B9817DF2C3344A6A9B4E345C6FE56C5D5M94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01D78CF626337622F4B419EF35BFDB7A2881143965CDE54ADBC83C171A36B7DC5468BDA90296973716DB6EB3E9137F9570084EE8B6618CJEX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3800F22E650CE95183C1057EE81969858E93115634B6146EE1DEED3A7C2166CA5D3AB122F43759617DF2C3344A6A9B4E345C6FE56C5D5M943I" TargetMode="External"/><Relationship Id="rId11" Type="http://schemas.openxmlformats.org/officeDocument/2006/relationships/hyperlink" Target="consultantplus://offline/ref=035A966338702871F9A1CF63ECC1A8EB0B87E7E33AEC3D4F907C825880B3BA88CA47360CE44826F0A6B2255C20675C302447D1C3FAC8BD84k8UBI" TargetMode="External"/><Relationship Id="rId5" Type="http://schemas.openxmlformats.org/officeDocument/2006/relationships/hyperlink" Target="consultantplus://offline/ref=E40A4702A9F70A08B5D78F09CDDE1B7CF9192CF10F411FAC8DD9F45BF5FC4CCAC9166D44281EDADABC29FCAC48C09590FF8B399202AE4A3En7Z5J" TargetMode="External"/><Relationship Id="rId10" Type="http://schemas.openxmlformats.org/officeDocument/2006/relationships/hyperlink" Target="consultantplus://offline/ref=035A966338702871F9A1CF63ECC1A8EB0B87E7E33AEC3D4F907C825880B3BA88CA47360CE44826F0A6B2255C20675C302447D1C3FAC8BD84k8U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13800F22E650CE95183C1057EE81969858E93115634B6146EE1DEED3A7C2166CA5D3AB122F43759617DF2C3344A6A9B4E345C6FE56C5D5M94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2</cp:revision>
  <dcterms:created xsi:type="dcterms:W3CDTF">2020-10-08T13:22:00Z</dcterms:created>
  <dcterms:modified xsi:type="dcterms:W3CDTF">2020-10-08T13:22:00Z</dcterms:modified>
</cp:coreProperties>
</file>