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01F" w:rsidRDefault="0092301F" w:rsidP="0092301F">
      <w:pPr>
        <w:shd w:val="clear" w:color="auto" w:fill="FFFFFF"/>
        <w:spacing w:after="0" w:line="240" w:lineRule="auto"/>
        <w:ind w:right="-1"/>
        <w:jc w:val="center"/>
        <w:outlineLvl w:val="0"/>
        <w:rPr>
          <w:rFonts w:ascii="Times New Roman" w:eastAsia="Times New Roman" w:hAnsi="Times New Roman"/>
          <w:b/>
          <w:bCs/>
          <w:caps/>
          <w:color w:val="222222"/>
          <w:kern w:val="36"/>
          <w:sz w:val="33"/>
          <w:szCs w:val="33"/>
          <w:lang w:eastAsia="ru-RU"/>
        </w:rPr>
      </w:pPr>
      <w:bookmarkStart w:id="0" w:name="_GoBack"/>
      <w:bookmarkEnd w:id="0"/>
      <w:r>
        <w:rPr>
          <w:rFonts w:ascii="Times New Roman" w:eastAsia="Times New Roman" w:hAnsi="Times New Roman"/>
          <w:b/>
          <w:bCs/>
          <w:caps/>
          <w:color w:val="222222"/>
          <w:kern w:val="36"/>
          <w:sz w:val="28"/>
          <w:szCs w:val="28"/>
          <w:lang w:eastAsia="ru-RU"/>
        </w:rPr>
        <w:t>Информация</w:t>
      </w:r>
      <w:r>
        <w:rPr>
          <w:rFonts w:ascii="Times New Roman" w:eastAsia="Times New Roman" w:hAnsi="Times New Roman"/>
          <w:b/>
          <w:bCs/>
          <w:caps/>
          <w:color w:val="222222"/>
          <w:kern w:val="36"/>
          <w:sz w:val="33"/>
          <w:szCs w:val="33"/>
          <w:lang w:eastAsia="ru-RU"/>
        </w:rPr>
        <w:t xml:space="preserve"> </w:t>
      </w:r>
    </w:p>
    <w:p w:rsidR="0092301F" w:rsidRDefault="0092301F" w:rsidP="0092301F">
      <w:pPr>
        <w:shd w:val="clear" w:color="auto" w:fill="FFFFFF"/>
        <w:spacing w:after="0" w:line="240" w:lineRule="auto"/>
        <w:ind w:right="-1"/>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об изменениях, внесенных Федеральным законом от 03.07.2016 № 272-ФЗ «О внесении изменений в отдельные законодательные акты Российской Федерации по вопросам повышения ответственности работодателей за нарушения законодательства в части, касающейся оплаты труда»</w:t>
      </w:r>
    </w:p>
    <w:p w:rsidR="0092301F" w:rsidRDefault="0092301F" w:rsidP="0092301F">
      <w:pPr>
        <w:shd w:val="clear" w:color="auto" w:fill="FFFFFF"/>
        <w:spacing w:after="0" w:line="240" w:lineRule="auto"/>
        <w:rPr>
          <w:rFonts w:ascii="Times New Roman" w:eastAsia="Times New Roman" w:hAnsi="Times New Roman"/>
          <w:color w:val="222222"/>
          <w:sz w:val="18"/>
          <w:szCs w:val="18"/>
          <w:lang w:eastAsia="ru-RU"/>
        </w:rPr>
      </w:pPr>
    </w:p>
    <w:p w:rsidR="0092301F" w:rsidRDefault="0092301F" w:rsidP="0092301F">
      <w:pPr>
        <w:shd w:val="clear" w:color="auto" w:fill="FFFFFF"/>
        <w:spacing w:after="0" w:line="240" w:lineRule="auto"/>
        <w:ind w:firstLine="708"/>
        <w:jc w:val="both"/>
        <w:rPr>
          <w:rFonts w:ascii="Times New Roman" w:eastAsia="Times New Roman" w:hAnsi="Times New Roman"/>
          <w:i/>
          <w:sz w:val="26"/>
          <w:szCs w:val="26"/>
          <w:lang w:eastAsia="ru-RU"/>
        </w:rPr>
      </w:pPr>
      <w:r>
        <w:rPr>
          <w:rFonts w:ascii="Times New Roman" w:eastAsia="Times New Roman" w:hAnsi="Times New Roman"/>
          <w:sz w:val="26"/>
          <w:szCs w:val="26"/>
          <w:lang w:eastAsia="ru-RU"/>
        </w:rPr>
        <w:t>Федеральным законом от 03.07.2016 № 272</w:t>
      </w:r>
      <w:r>
        <w:rPr>
          <w:rFonts w:ascii="Times New Roman" w:eastAsia="Times New Roman" w:hAnsi="Times New Roman"/>
          <w:sz w:val="26"/>
          <w:szCs w:val="26"/>
          <w:lang w:eastAsia="ru-RU"/>
        </w:rPr>
        <w:noBreakHyphen/>
        <w:t>ФЗ внесены изменения                      в Трудовой кодекс Российской Федерации (статьи 136, 236 и 392), КоАП РФ (статьи 5.27, 23.1, и 28.3) и ГК РФ (ст. 29) (</w:t>
      </w:r>
      <w:r>
        <w:rPr>
          <w:rFonts w:ascii="Times New Roman" w:eastAsia="Times New Roman" w:hAnsi="Times New Roman"/>
          <w:i/>
          <w:sz w:val="26"/>
          <w:szCs w:val="26"/>
          <w:lang w:eastAsia="ru-RU"/>
        </w:rPr>
        <w:t>закон вступил в силу с 3 октября 2016 года).</w:t>
      </w:r>
    </w:p>
    <w:p w:rsidR="0092301F" w:rsidRDefault="0092301F" w:rsidP="0092301F">
      <w:pPr>
        <w:shd w:val="clear" w:color="auto" w:fill="FFFFFF"/>
        <w:spacing w:after="0" w:line="240" w:lineRule="auto"/>
        <w:ind w:firstLine="851"/>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Изменения, вносимые в Трудовой кодекс Российской Федерации, коснулись:</w:t>
      </w:r>
    </w:p>
    <w:p w:rsidR="0092301F" w:rsidRDefault="0092301F" w:rsidP="0092301F">
      <w:pPr>
        <w:shd w:val="clear" w:color="auto" w:fill="FFFFFF"/>
        <w:spacing w:after="0" w:line="240" w:lineRule="auto"/>
        <w:ind w:firstLine="851"/>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1. Увеличения размера материальной ответственности работодателя за задержку выплаты заработной платы и других выплат, причитающихся работнику. Так, </w:t>
      </w:r>
      <w:r>
        <w:rPr>
          <w:rFonts w:ascii="Times New Roman" w:eastAsia="Times New Roman" w:hAnsi="Times New Roman"/>
          <w:sz w:val="26"/>
          <w:szCs w:val="26"/>
          <w:u w:val="single"/>
          <w:lang w:eastAsia="ru-RU"/>
        </w:rPr>
        <w:t>в ранее действующей редакцией статьи 236 Трудового кодекса Российской Федерации было установлено</w:t>
      </w:r>
      <w:r>
        <w:rPr>
          <w:rFonts w:ascii="Times New Roman" w:eastAsia="Times New Roman" w:hAnsi="Times New Roman"/>
          <w:sz w:val="26"/>
          <w:szCs w:val="26"/>
          <w:lang w:eastAsia="ru-RU"/>
        </w:rPr>
        <w:t xml:space="preserve">, что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1/300 действующей в это время ставки рефинансирования ЦБ РФ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выплаты указанной денежной компенсации возникает независимо от наличия вины работодателя. </w:t>
      </w:r>
      <w:r>
        <w:rPr>
          <w:rFonts w:ascii="Times New Roman" w:eastAsia="Times New Roman" w:hAnsi="Times New Roman"/>
          <w:sz w:val="26"/>
          <w:szCs w:val="26"/>
          <w:u w:val="single"/>
          <w:lang w:eastAsia="ru-RU"/>
        </w:rPr>
        <w:t>После 3 октября 2016 года</w:t>
      </w:r>
      <w:r>
        <w:rPr>
          <w:rFonts w:ascii="Times New Roman" w:eastAsia="Times New Roman" w:hAnsi="Times New Roman"/>
          <w:sz w:val="26"/>
          <w:szCs w:val="26"/>
          <w:lang w:eastAsia="ru-RU"/>
        </w:rPr>
        <w:t xml:space="preserve"> за несвоевременную выплату заработной платы и иных выплат, причитающихся работнику, </w:t>
      </w:r>
      <w:r>
        <w:rPr>
          <w:rFonts w:ascii="Times New Roman" w:eastAsia="Times New Roman" w:hAnsi="Times New Roman"/>
          <w:b/>
          <w:sz w:val="26"/>
          <w:szCs w:val="26"/>
          <w:lang w:eastAsia="ru-RU"/>
        </w:rPr>
        <w:t>работодатель обязан выплатить работнику</w:t>
      </w:r>
      <w:r>
        <w:rPr>
          <w:rFonts w:ascii="Times New Roman" w:eastAsia="Times New Roman" w:hAnsi="Times New Roman"/>
          <w:sz w:val="26"/>
          <w:szCs w:val="26"/>
          <w:lang w:eastAsia="ru-RU"/>
        </w:rPr>
        <w:t xml:space="preserve"> компенсацию в размере не ниже 1/150 действующей в это время ключевой ставки ЦБ РФ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Дополнительно определено, что в случае неполной выплаты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92301F" w:rsidRDefault="0092301F" w:rsidP="0092301F">
      <w:pPr>
        <w:shd w:val="clear" w:color="auto" w:fill="FFFFFF"/>
        <w:spacing w:after="0" w:line="240" w:lineRule="auto"/>
        <w:ind w:firstLine="851"/>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 Конкретизации срока выплаты заработной платы работникам. Из новых положений ст. 136 ТК РФ следует, что заработная плата выплачивается работникам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92301F" w:rsidRDefault="0092301F" w:rsidP="0092301F">
      <w:pPr>
        <w:shd w:val="clear" w:color="auto" w:fill="FFFFFF"/>
        <w:spacing w:after="0" w:line="240" w:lineRule="auto"/>
        <w:ind w:firstLine="851"/>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3. Введения дополнительных оснований для проведения внеплановых проверок работодателей. Статьей 360 ТК РФ установлен порядок проведения проверок должностными лицами федеральной инспекции труда работодателей по вопросам соблюдения трудового законодательства и основания для проведения проверок. Федеральный закон № 272-ФЗ дополняет основания для проведения внеплановой проверки. Так, </w:t>
      </w:r>
      <w:r>
        <w:rPr>
          <w:rFonts w:ascii="Times New Roman" w:eastAsia="Times New Roman" w:hAnsi="Times New Roman"/>
          <w:sz w:val="26"/>
          <w:szCs w:val="26"/>
          <w:u w:val="single"/>
          <w:lang w:eastAsia="ru-RU"/>
        </w:rPr>
        <w:t>с 3 октября 2016 года</w:t>
      </w:r>
      <w:r>
        <w:rPr>
          <w:rFonts w:ascii="Times New Roman" w:eastAsia="Times New Roman" w:hAnsi="Times New Roman"/>
          <w:sz w:val="26"/>
          <w:szCs w:val="26"/>
          <w:lang w:eastAsia="ru-RU"/>
        </w:rPr>
        <w:t xml:space="preserve"> обращения, содержащие факты нарушения работодателями требований трудового законодательства и иных </w:t>
      </w:r>
      <w:r>
        <w:rPr>
          <w:rFonts w:ascii="Times New Roman" w:eastAsia="Times New Roman" w:hAnsi="Times New Roman"/>
          <w:sz w:val="26"/>
          <w:szCs w:val="26"/>
          <w:lang w:eastAsia="ru-RU"/>
        </w:rPr>
        <w:lastRenderedPageBreak/>
        <w:t>нормативных правовых актов, содержащих нормы трудового права, в том числе требований охраны труда, повлекших возникновение угрозы причинения вреда жизни и здоровью работников, а также приведшие к невыплате или неполной выплате в установленный срок заработной платы, других выплат, причитающихся работникам, либо установлению заработной платы в размере менее размера, предусмотренного трудовым законодательством, являются основанием для проведения внеплановой проверки должностными лицами трудовой инспекции.</w:t>
      </w:r>
    </w:p>
    <w:p w:rsidR="0092301F" w:rsidRDefault="0092301F" w:rsidP="0092301F">
      <w:pPr>
        <w:shd w:val="clear" w:color="auto" w:fill="FFFFFF"/>
        <w:spacing w:after="0" w:line="240" w:lineRule="auto"/>
        <w:ind w:firstLine="851"/>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 Права работника обратиться в суд за разрешением трудового спора о невыплате или неполной выплате заработной платы и других выплат, причитающихся работнику. Статья 392 ТК РФ дополнена нормой устанавливающей, что 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одного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w:t>
      </w:r>
    </w:p>
    <w:p w:rsidR="0092301F" w:rsidRDefault="0092301F" w:rsidP="0092301F">
      <w:pPr>
        <w:shd w:val="clear" w:color="auto" w:fill="FFFFFF"/>
        <w:spacing w:after="0" w:line="240" w:lineRule="auto"/>
        <w:ind w:firstLine="851"/>
        <w:jc w:val="both"/>
        <w:rPr>
          <w:rFonts w:ascii="Times New Roman" w:eastAsia="Times New Roman" w:hAnsi="Times New Roman"/>
          <w:sz w:val="26"/>
          <w:szCs w:val="26"/>
          <w:lang w:eastAsia="ru-RU"/>
        </w:rPr>
      </w:pPr>
    </w:p>
    <w:p w:rsidR="0092301F" w:rsidRDefault="0092301F" w:rsidP="0092301F">
      <w:pPr>
        <w:shd w:val="clear" w:color="auto" w:fill="FFFFFF"/>
        <w:spacing w:after="0" w:line="240" w:lineRule="auto"/>
        <w:ind w:firstLine="851"/>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Изменения КоАП РФ направлены на ужесточение административной ответственности работодателей за нарушение трудового законодательства и иных нормативных правовых актов, содержащих нормы права (в новой редакции изложены положения ст. 5.27 КоАП РФ). </w:t>
      </w:r>
    </w:p>
    <w:p w:rsidR="0092301F" w:rsidRDefault="0092301F" w:rsidP="0092301F">
      <w:pPr>
        <w:shd w:val="clear" w:color="auto" w:fill="FFFFFF"/>
        <w:spacing w:after="0" w:line="240" w:lineRule="auto"/>
        <w:ind w:firstLine="851"/>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 форме таблицы (прилагается) приведен сравнительный анализ размера ответственности, установленной ст. 5.27 КОАП РФ, в редакции, применяемой                   до 3 октября 2016 года и в настоящее время (после 3 октября 2016 года).</w:t>
      </w:r>
    </w:p>
    <w:p w:rsidR="0092301F" w:rsidRDefault="0092301F" w:rsidP="0092301F">
      <w:pPr>
        <w:ind w:firstLine="851"/>
        <w:rPr>
          <w:rFonts w:ascii="Times New Roman" w:hAnsi="Times New Roman"/>
          <w:sz w:val="26"/>
          <w:szCs w:val="26"/>
        </w:rPr>
      </w:pPr>
    </w:p>
    <w:p w:rsidR="0092301F" w:rsidRDefault="0092301F" w:rsidP="0092301F">
      <w:pPr>
        <w:rPr>
          <w:rFonts w:ascii="Times New Roman" w:hAnsi="Times New Roman"/>
          <w:i/>
          <w:sz w:val="24"/>
          <w:szCs w:val="24"/>
        </w:rPr>
      </w:pPr>
      <w:r>
        <w:rPr>
          <w:rFonts w:ascii="Times New Roman" w:hAnsi="Times New Roman"/>
          <w:i/>
          <w:sz w:val="24"/>
          <w:szCs w:val="24"/>
        </w:rPr>
        <w:t>Использованы материалы информационно-правовой системы «Гарант».</w:t>
      </w:r>
    </w:p>
    <w:p w:rsidR="0092301F" w:rsidRDefault="0092301F" w:rsidP="0092301F">
      <w:pPr>
        <w:ind w:firstLine="851"/>
        <w:rPr>
          <w:rFonts w:ascii="Times New Roman" w:hAnsi="Times New Roman"/>
          <w:sz w:val="26"/>
          <w:szCs w:val="26"/>
        </w:rPr>
      </w:pPr>
    </w:p>
    <w:p w:rsidR="0092301F" w:rsidRDefault="0092301F" w:rsidP="0092301F">
      <w:pPr>
        <w:spacing w:after="0" w:line="240" w:lineRule="auto"/>
        <w:ind w:firstLine="851"/>
        <w:jc w:val="center"/>
        <w:rPr>
          <w:rFonts w:ascii="Times New Roman" w:hAnsi="Times New Roman"/>
          <w:b/>
          <w:sz w:val="26"/>
          <w:szCs w:val="26"/>
        </w:rPr>
      </w:pPr>
      <w:r>
        <w:rPr>
          <w:rFonts w:ascii="Times New Roman" w:eastAsia="Times New Roman" w:hAnsi="Times New Roman"/>
          <w:b/>
          <w:sz w:val="26"/>
          <w:szCs w:val="26"/>
          <w:lang w:eastAsia="ru-RU"/>
        </w:rPr>
        <w:t>Сравнительный анализ размера административной ответственности работодателя, установленной ст. 5.27 КОАП РФ</w:t>
      </w:r>
    </w:p>
    <w:tbl>
      <w:tblPr>
        <w:tblpPr w:leftFromText="180" w:rightFromText="180" w:vertAnchor="text" w:horzAnchor="margin" w:tblpXSpec="center" w:tblpY="224"/>
        <w:tblW w:w="1006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0" w:type="dxa"/>
          <w:right w:w="0" w:type="dxa"/>
        </w:tblCellMar>
        <w:tblLook w:val="04A0" w:firstRow="1" w:lastRow="0" w:firstColumn="1" w:lastColumn="0" w:noHBand="0" w:noVBand="1"/>
      </w:tblPr>
      <w:tblGrid>
        <w:gridCol w:w="1024"/>
        <w:gridCol w:w="2833"/>
        <w:gridCol w:w="1685"/>
        <w:gridCol w:w="1543"/>
        <w:gridCol w:w="1558"/>
        <w:gridCol w:w="1422"/>
      </w:tblGrid>
      <w:tr w:rsidR="0092301F" w:rsidTr="0092301F">
        <w:trPr>
          <w:tblCellSpacing w:w="0" w:type="dxa"/>
        </w:trPr>
        <w:tc>
          <w:tcPr>
            <w:tcW w:w="1024" w:type="dxa"/>
            <w:vMerge w:val="restart"/>
            <w:tcBorders>
              <w:top w:val="single" w:sz="4" w:space="0" w:color="auto"/>
              <w:left w:val="nil"/>
              <w:bottom w:val="single" w:sz="4" w:space="0" w:color="auto"/>
              <w:right w:val="single" w:sz="4" w:space="0" w:color="auto"/>
            </w:tcBorders>
            <w:shd w:val="clear" w:color="auto" w:fill="auto"/>
            <w:tcMar>
              <w:top w:w="45" w:type="dxa"/>
              <w:left w:w="300" w:type="dxa"/>
              <w:bottom w:w="45" w:type="dxa"/>
              <w:right w:w="180" w:type="dxa"/>
            </w:tcMar>
            <w:hideMark/>
          </w:tcPr>
          <w:p w:rsidR="0092301F" w:rsidRDefault="0092301F">
            <w:pPr>
              <w:spacing w:after="0" w:line="240" w:lineRule="auto"/>
              <w:ind w:right="-175"/>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пункта ст. 5.57 КОАП РФ</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Mar>
              <w:top w:w="45" w:type="dxa"/>
              <w:left w:w="180" w:type="dxa"/>
              <w:bottom w:w="45" w:type="dxa"/>
              <w:right w:w="180" w:type="dxa"/>
            </w:tcMar>
            <w:hideMark/>
          </w:tcPr>
          <w:p w:rsidR="0092301F" w:rsidRDefault="0092301F">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Вид нарушения</w:t>
            </w:r>
          </w:p>
        </w:tc>
        <w:tc>
          <w:tcPr>
            <w:tcW w:w="6212"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300" w:type="dxa"/>
              <w:bottom w:w="45" w:type="dxa"/>
              <w:right w:w="0" w:type="dxa"/>
            </w:tcMar>
            <w:hideMark/>
          </w:tcPr>
          <w:p w:rsidR="0092301F" w:rsidRDefault="0092301F">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Размер административной ответственности</w:t>
            </w:r>
          </w:p>
        </w:tc>
      </w:tr>
      <w:tr w:rsidR="0092301F" w:rsidTr="0092301F">
        <w:trPr>
          <w:tblCellSpacing w:w="0" w:type="dxa"/>
        </w:trPr>
        <w:tc>
          <w:tcPr>
            <w:tcW w:w="1024" w:type="dxa"/>
            <w:vMerge/>
            <w:tcBorders>
              <w:top w:val="single" w:sz="4" w:space="0" w:color="auto"/>
              <w:left w:val="nil"/>
              <w:bottom w:val="single" w:sz="4" w:space="0" w:color="auto"/>
              <w:right w:val="single" w:sz="4" w:space="0" w:color="auto"/>
            </w:tcBorders>
            <w:shd w:val="clear" w:color="auto" w:fill="F2F2F2"/>
            <w:vAlign w:val="center"/>
            <w:hideMark/>
          </w:tcPr>
          <w:p w:rsidR="0092301F" w:rsidRDefault="0092301F">
            <w:pPr>
              <w:spacing w:after="0" w:line="240" w:lineRule="auto"/>
              <w:rPr>
                <w:rFonts w:ascii="Times New Roman" w:eastAsia="Times New Roman" w:hAnsi="Times New Roman"/>
                <w:b/>
                <w:bCs/>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92301F" w:rsidRDefault="0092301F">
            <w:pPr>
              <w:spacing w:after="0" w:line="240" w:lineRule="auto"/>
              <w:rPr>
                <w:rFonts w:ascii="Times New Roman" w:eastAsia="Times New Roman" w:hAnsi="Times New Roman"/>
                <w:b/>
                <w:bCs/>
                <w:sz w:val="20"/>
                <w:szCs w:val="20"/>
                <w:lang w:eastAsia="ru-RU"/>
              </w:rPr>
            </w:pPr>
          </w:p>
        </w:tc>
        <w:tc>
          <w:tcPr>
            <w:tcW w:w="323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300" w:type="dxa"/>
              <w:bottom w:w="45" w:type="dxa"/>
              <w:right w:w="180" w:type="dxa"/>
            </w:tcMar>
            <w:hideMark/>
          </w:tcPr>
          <w:p w:rsidR="0092301F" w:rsidRDefault="0092301F">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До 3 октября 2016 года (было)</w:t>
            </w:r>
          </w:p>
        </w:tc>
        <w:tc>
          <w:tcPr>
            <w:tcW w:w="2982"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180" w:type="dxa"/>
              <w:bottom w:w="45" w:type="dxa"/>
              <w:right w:w="180" w:type="dxa"/>
            </w:tcMar>
            <w:hideMark/>
          </w:tcPr>
          <w:p w:rsidR="0092301F" w:rsidRDefault="0092301F">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xml:space="preserve">После 3 октября 2016 года </w:t>
            </w:r>
          </w:p>
          <w:p w:rsidR="0092301F" w:rsidRDefault="0092301F">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(в настоящее время)</w:t>
            </w:r>
          </w:p>
        </w:tc>
      </w:tr>
      <w:tr w:rsidR="0092301F" w:rsidTr="0092301F">
        <w:trPr>
          <w:tblCellSpacing w:w="0" w:type="dxa"/>
        </w:trPr>
        <w:tc>
          <w:tcPr>
            <w:tcW w:w="1024" w:type="dxa"/>
            <w:vMerge/>
            <w:tcBorders>
              <w:top w:val="single" w:sz="4" w:space="0" w:color="auto"/>
              <w:left w:val="nil"/>
              <w:bottom w:val="single" w:sz="4" w:space="0" w:color="auto"/>
              <w:right w:val="single" w:sz="4" w:space="0" w:color="auto"/>
            </w:tcBorders>
            <w:shd w:val="clear" w:color="auto" w:fill="F2F2F2"/>
            <w:vAlign w:val="center"/>
            <w:hideMark/>
          </w:tcPr>
          <w:p w:rsidR="0092301F" w:rsidRDefault="0092301F">
            <w:pPr>
              <w:spacing w:after="0" w:line="240" w:lineRule="auto"/>
              <w:rPr>
                <w:rFonts w:ascii="Times New Roman" w:eastAsia="Times New Roman" w:hAnsi="Times New Roman"/>
                <w:b/>
                <w:bCs/>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92301F" w:rsidRDefault="0092301F">
            <w:pPr>
              <w:spacing w:after="0" w:line="240" w:lineRule="auto"/>
              <w:rPr>
                <w:rFonts w:ascii="Times New Roman" w:eastAsia="Times New Roman" w:hAnsi="Times New Roman"/>
                <w:b/>
                <w:bCs/>
                <w:sz w:val="20"/>
                <w:szCs w:val="20"/>
                <w:lang w:eastAsia="ru-RU"/>
              </w:rPr>
            </w:pPr>
          </w:p>
        </w:tc>
        <w:tc>
          <w:tcPr>
            <w:tcW w:w="1686" w:type="dxa"/>
            <w:tcBorders>
              <w:top w:val="single" w:sz="4" w:space="0" w:color="auto"/>
              <w:left w:val="single" w:sz="4" w:space="0" w:color="auto"/>
              <w:bottom w:val="single" w:sz="4" w:space="0" w:color="auto"/>
              <w:right w:val="single" w:sz="4" w:space="0" w:color="auto"/>
            </w:tcBorders>
            <w:shd w:val="clear" w:color="auto" w:fill="auto"/>
            <w:tcMar>
              <w:top w:w="45" w:type="dxa"/>
              <w:left w:w="300" w:type="dxa"/>
              <w:bottom w:w="45" w:type="dxa"/>
              <w:right w:w="180" w:type="dxa"/>
            </w:tcMar>
            <w:hideMark/>
          </w:tcPr>
          <w:p w:rsidR="0092301F" w:rsidRDefault="0092301F">
            <w:pPr>
              <w:spacing w:after="0" w:line="240" w:lineRule="auto"/>
              <w:ind w:left="-183"/>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На должностных лиц</w:t>
            </w:r>
          </w:p>
        </w:tc>
        <w:tc>
          <w:tcPr>
            <w:tcW w:w="1544" w:type="dxa"/>
            <w:tcBorders>
              <w:top w:val="single" w:sz="4" w:space="0" w:color="auto"/>
              <w:left w:val="single" w:sz="4" w:space="0" w:color="auto"/>
              <w:bottom w:val="single" w:sz="4" w:space="0" w:color="auto"/>
              <w:right w:val="single" w:sz="4" w:space="0" w:color="auto"/>
            </w:tcBorders>
            <w:shd w:val="clear" w:color="auto" w:fill="auto"/>
            <w:tcMar>
              <w:top w:w="45" w:type="dxa"/>
              <w:left w:w="180" w:type="dxa"/>
              <w:bottom w:w="45" w:type="dxa"/>
              <w:right w:w="180" w:type="dxa"/>
            </w:tcMar>
            <w:hideMark/>
          </w:tcPr>
          <w:p w:rsidR="0092301F" w:rsidRDefault="0092301F">
            <w:pPr>
              <w:spacing w:after="0" w:line="240" w:lineRule="auto"/>
              <w:ind w:left="-48" w:right="-64"/>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На юридических лиц</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300" w:type="dxa"/>
              <w:bottom w:w="0" w:type="dxa"/>
              <w:right w:w="0" w:type="dxa"/>
            </w:tcMar>
            <w:hideMark/>
          </w:tcPr>
          <w:p w:rsidR="0092301F" w:rsidRDefault="0092301F">
            <w:pPr>
              <w:spacing w:after="0" w:line="240" w:lineRule="auto"/>
              <w:ind w:left="-153"/>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На должностных лиц</w:t>
            </w:r>
          </w:p>
        </w:tc>
        <w:tc>
          <w:tcPr>
            <w:tcW w:w="1423" w:type="dxa"/>
            <w:tcBorders>
              <w:top w:val="single" w:sz="4" w:space="0" w:color="auto"/>
              <w:left w:val="single" w:sz="4" w:space="0" w:color="auto"/>
              <w:bottom w:val="single" w:sz="4" w:space="0" w:color="auto"/>
              <w:right w:val="single" w:sz="4" w:space="0" w:color="auto"/>
            </w:tcBorders>
            <w:shd w:val="clear" w:color="auto" w:fill="auto"/>
            <w:tcMar>
              <w:top w:w="0" w:type="dxa"/>
              <w:left w:w="300" w:type="dxa"/>
              <w:bottom w:w="0" w:type="dxa"/>
              <w:right w:w="0" w:type="dxa"/>
            </w:tcMar>
            <w:hideMark/>
          </w:tcPr>
          <w:p w:rsidR="0092301F" w:rsidRDefault="0092301F">
            <w:pPr>
              <w:spacing w:after="0" w:line="240" w:lineRule="auto"/>
              <w:ind w:left="-163"/>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xml:space="preserve">На </w:t>
            </w:r>
            <w:proofErr w:type="spellStart"/>
            <w:r>
              <w:rPr>
                <w:rFonts w:ascii="Times New Roman" w:eastAsia="Times New Roman" w:hAnsi="Times New Roman"/>
                <w:b/>
                <w:bCs/>
                <w:sz w:val="20"/>
                <w:szCs w:val="20"/>
                <w:lang w:eastAsia="ru-RU"/>
              </w:rPr>
              <w:t>юриди</w:t>
            </w:r>
            <w:proofErr w:type="spellEnd"/>
            <w:r>
              <w:rPr>
                <w:rFonts w:ascii="Times New Roman" w:eastAsia="Times New Roman" w:hAnsi="Times New Roman"/>
                <w:b/>
                <w:bCs/>
                <w:sz w:val="20"/>
                <w:szCs w:val="20"/>
                <w:lang w:eastAsia="ru-RU"/>
              </w:rPr>
              <w:t>-</w:t>
            </w:r>
          </w:p>
          <w:p w:rsidR="0092301F" w:rsidRDefault="0092301F">
            <w:pPr>
              <w:spacing w:after="0" w:line="240" w:lineRule="auto"/>
              <w:ind w:left="-163"/>
              <w:rPr>
                <w:rFonts w:ascii="Times New Roman" w:eastAsia="Times New Roman" w:hAnsi="Times New Roman"/>
                <w:b/>
                <w:bCs/>
                <w:sz w:val="20"/>
                <w:szCs w:val="20"/>
                <w:lang w:eastAsia="ru-RU"/>
              </w:rPr>
            </w:pPr>
            <w:proofErr w:type="spellStart"/>
            <w:r>
              <w:rPr>
                <w:rFonts w:ascii="Times New Roman" w:eastAsia="Times New Roman" w:hAnsi="Times New Roman"/>
                <w:b/>
                <w:bCs/>
                <w:sz w:val="20"/>
                <w:szCs w:val="20"/>
                <w:lang w:eastAsia="ru-RU"/>
              </w:rPr>
              <w:t>ческих</w:t>
            </w:r>
            <w:proofErr w:type="spellEnd"/>
            <w:r>
              <w:rPr>
                <w:rFonts w:ascii="Times New Roman" w:eastAsia="Times New Roman" w:hAnsi="Times New Roman"/>
                <w:b/>
                <w:bCs/>
                <w:sz w:val="20"/>
                <w:szCs w:val="20"/>
                <w:lang w:eastAsia="ru-RU"/>
              </w:rPr>
              <w:t xml:space="preserve"> лиц</w:t>
            </w:r>
          </w:p>
        </w:tc>
      </w:tr>
      <w:tr w:rsidR="0092301F" w:rsidTr="0092301F">
        <w:trPr>
          <w:trHeight w:val="630"/>
          <w:tblCellSpacing w:w="0" w:type="dxa"/>
        </w:trPr>
        <w:tc>
          <w:tcPr>
            <w:tcW w:w="1024" w:type="dxa"/>
            <w:tcBorders>
              <w:top w:val="single" w:sz="4" w:space="0" w:color="auto"/>
              <w:left w:val="single" w:sz="4" w:space="0" w:color="auto"/>
              <w:bottom w:val="single" w:sz="4" w:space="0" w:color="auto"/>
              <w:right w:val="single" w:sz="4" w:space="0" w:color="auto"/>
            </w:tcBorders>
            <w:shd w:val="clear" w:color="auto" w:fill="auto"/>
            <w:tcMar>
              <w:top w:w="0" w:type="dxa"/>
              <w:left w:w="150" w:type="dxa"/>
              <w:bottom w:w="0" w:type="dxa"/>
              <w:right w:w="0" w:type="dxa"/>
            </w:tcMar>
            <w:hideMark/>
          </w:tcPr>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150" w:type="dxa"/>
            </w:tcMar>
            <w:hideMark/>
          </w:tcPr>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Нарушение трудового законодательства и иных нормативных правовых актов, содержащих нормы трудового права, если иное не предусмотрено ч. 3, 4 и 6 </w:t>
            </w:r>
          </w:p>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ст. 5.27 и ст. 5.27.1 КоАП РФ</w:t>
            </w:r>
          </w:p>
        </w:tc>
        <w:tc>
          <w:tcPr>
            <w:tcW w:w="1686" w:type="dxa"/>
            <w:tcBorders>
              <w:top w:val="single" w:sz="4" w:space="0" w:color="auto"/>
              <w:left w:val="single" w:sz="4" w:space="0" w:color="auto"/>
              <w:bottom w:val="single" w:sz="4" w:space="0" w:color="auto"/>
              <w:right w:val="single" w:sz="4" w:space="0" w:color="auto"/>
            </w:tcBorders>
            <w:shd w:val="clear" w:color="auto" w:fill="auto"/>
            <w:tcMar>
              <w:top w:w="0" w:type="dxa"/>
              <w:left w:w="150" w:type="dxa"/>
              <w:bottom w:w="0" w:type="dxa"/>
              <w:right w:w="0" w:type="dxa"/>
            </w:tcMar>
            <w:hideMark/>
          </w:tcPr>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Штраф </w:t>
            </w:r>
          </w:p>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от 1 000 </w:t>
            </w:r>
          </w:p>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до 5 000 руб.</w:t>
            </w:r>
          </w:p>
        </w:tc>
        <w:tc>
          <w:tcPr>
            <w:tcW w:w="1544" w:type="dxa"/>
            <w:tcBorders>
              <w:top w:val="single" w:sz="4" w:space="0" w:color="auto"/>
              <w:left w:val="single" w:sz="4" w:space="0" w:color="auto"/>
              <w:bottom w:val="single" w:sz="4" w:space="0" w:color="auto"/>
              <w:right w:val="single" w:sz="4" w:space="0" w:color="auto"/>
            </w:tcBorders>
            <w:shd w:val="clear" w:color="auto" w:fill="auto"/>
            <w:tcMar>
              <w:top w:w="0" w:type="dxa"/>
              <w:left w:w="150" w:type="dxa"/>
              <w:bottom w:w="0" w:type="dxa"/>
              <w:right w:w="0" w:type="dxa"/>
            </w:tcMar>
            <w:hideMark/>
          </w:tcPr>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Штраф </w:t>
            </w:r>
          </w:p>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от 30 000 </w:t>
            </w:r>
          </w:p>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до 50 000 руб.</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50" w:type="dxa"/>
              <w:bottom w:w="0" w:type="dxa"/>
              <w:right w:w="0" w:type="dxa"/>
            </w:tcMar>
            <w:hideMark/>
          </w:tcPr>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Штраф </w:t>
            </w:r>
          </w:p>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от 1 000 </w:t>
            </w:r>
          </w:p>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до 5 000 руб.</w:t>
            </w:r>
          </w:p>
        </w:tc>
        <w:tc>
          <w:tcPr>
            <w:tcW w:w="1423" w:type="dxa"/>
            <w:tcBorders>
              <w:top w:val="single" w:sz="4" w:space="0" w:color="auto"/>
              <w:left w:val="single" w:sz="4" w:space="0" w:color="auto"/>
              <w:bottom w:val="single" w:sz="4" w:space="0" w:color="auto"/>
              <w:right w:val="single" w:sz="4" w:space="0" w:color="auto"/>
            </w:tcBorders>
            <w:shd w:val="clear" w:color="auto" w:fill="auto"/>
            <w:tcMar>
              <w:top w:w="0" w:type="dxa"/>
              <w:left w:w="150" w:type="dxa"/>
              <w:bottom w:w="0" w:type="dxa"/>
              <w:right w:w="0" w:type="dxa"/>
            </w:tcMar>
            <w:hideMark/>
          </w:tcPr>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Штраф </w:t>
            </w:r>
          </w:p>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от 30 000 </w:t>
            </w:r>
          </w:p>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до 50 000 руб.</w:t>
            </w:r>
          </w:p>
        </w:tc>
      </w:tr>
      <w:tr w:rsidR="0092301F" w:rsidTr="0092301F">
        <w:trPr>
          <w:trHeight w:val="630"/>
          <w:tblCellSpacing w:w="0" w:type="dxa"/>
        </w:trPr>
        <w:tc>
          <w:tcPr>
            <w:tcW w:w="1024" w:type="dxa"/>
            <w:tcBorders>
              <w:top w:val="single" w:sz="4" w:space="0" w:color="auto"/>
              <w:left w:val="single" w:sz="4" w:space="0" w:color="auto"/>
              <w:bottom w:val="single" w:sz="4" w:space="0" w:color="auto"/>
              <w:right w:val="single" w:sz="4" w:space="0" w:color="auto"/>
            </w:tcBorders>
            <w:shd w:val="clear" w:color="auto" w:fill="auto"/>
            <w:tcMar>
              <w:top w:w="0" w:type="dxa"/>
              <w:left w:w="150" w:type="dxa"/>
              <w:bottom w:w="0" w:type="dxa"/>
              <w:right w:w="0" w:type="dxa"/>
            </w:tcMar>
            <w:hideMark/>
          </w:tcPr>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150" w:type="dxa"/>
            </w:tcMar>
            <w:hideMark/>
          </w:tcPr>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Совершение административного правонарушения, предусмотренного ч. 1 ст. 5.27 КоАП РФ лицом, ранее подвергнутым административному наказанию за аналогичное </w:t>
            </w:r>
            <w:r>
              <w:rPr>
                <w:rFonts w:ascii="Times New Roman" w:eastAsia="Times New Roman" w:hAnsi="Times New Roman"/>
                <w:sz w:val="20"/>
                <w:szCs w:val="20"/>
                <w:lang w:eastAsia="ru-RU"/>
              </w:rPr>
              <w:lastRenderedPageBreak/>
              <w:t>административное правонарушение</w:t>
            </w:r>
          </w:p>
        </w:tc>
        <w:tc>
          <w:tcPr>
            <w:tcW w:w="1686" w:type="dxa"/>
            <w:tcBorders>
              <w:top w:val="single" w:sz="4" w:space="0" w:color="auto"/>
              <w:left w:val="single" w:sz="4" w:space="0" w:color="auto"/>
              <w:bottom w:val="single" w:sz="4" w:space="0" w:color="auto"/>
              <w:right w:val="single" w:sz="4" w:space="0" w:color="auto"/>
            </w:tcBorders>
            <w:shd w:val="clear" w:color="auto" w:fill="auto"/>
            <w:tcMar>
              <w:top w:w="0" w:type="dxa"/>
              <w:left w:w="150" w:type="dxa"/>
              <w:bottom w:w="0" w:type="dxa"/>
              <w:right w:w="0" w:type="dxa"/>
            </w:tcMar>
            <w:hideMark/>
          </w:tcPr>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Штраф </w:t>
            </w:r>
          </w:p>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от 10 000 руб. </w:t>
            </w:r>
          </w:p>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до 20 000 руб.</w:t>
            </w:r>
          </w:p>
        </w:tc>
        <w:tc>
          <w:tcPr>
            <w:tcW w:w="1544" w:type="dxa"/>
            <w:tcBorders>
              <w:top w:val="single" w:sz="4" w:space="0" w:color="auto"/>
              <w:left w:val="single" w:sz="4" w:space="0" w:color="auto"/>
              <w:bottom w:val="single" w:sz="4" w:space="0" w:color="auto"/>
              <w:right w:val="single" w:sz="4" w:space="0" w:color="auto"/>
            </w:tcBorders>
            <w:shd w:val="clear" w:color="auto" w:fill="auto"/>
            <w:tcMar>
              <w:top w:w="0" w:type="dxa"/>
              <w:left w:w="150" w:type="dxa"/>
              <w:bottom w:w="0" w:type="dxa"/>
              <w:right w:w="0" w:type="dxa"/>
            </w:tcMar>
            <w:hideMark/>
          </w:tcPr>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Штраф </w:t>
            </w:r>
          </w:p>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от 50 000 </w:t>
            </w:r>
          </w:p>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до 70 000 руб.</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50" w:type="dxa"/>
              <w:bottom w:w="0" w:type="dxa"/>
              <w:right w:w="0" w:type="dxa"/>
            </w:tcMar>
            <w:hideMark/>
          </w:tcPr>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Штраф </w:t>
            </w:r>
          </w:p>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от 10 000 </w:t>
            </w:r>
          </w:p>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до 50 000 руб. или </w:t>
            </w:r>
            <w:proofErr w:type="spellStart"/>
            <w:proofErr w:type="gramStart"/>
            <w:r>
              <w:rPr>
                <w:rFonts w:ascii="Times New Roman" w:eastAsia="Times New Roman" w:hAnsi="Times New Roman"/>
                <w:sz w:val="20"/>
                <w:szCs w:val="20"/>
                <w:lang w:eastAsia="ru-RU"/>
              </w:rPr>
              <w:t>дисквали-фикация</w:t>
            </w:r>
            <w:proofErr w:type="spellEnd"/>
            <w:proofErr w:type="gramEnd"/>
            <w:r>
              <w:rPr>
                <w:rFonts w:ascii="Times New Roman" w:eastAsia="Times New Roman" w:hAnsi="Times New Roman"/>
                <w:sz w:val="20"/>
                <w:szCs w:val="20"/>
                <w:lang w:eastAsia="ru-RU"/>
              </w:rPr>
              <w:t xml:space="preserve"> </w:t>
            </w:r>
          </w:p>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на срок </w:t>
            </w:r>
          </w:p>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от одного года </w:t>
            </w:r>
          </w:p>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до трех лет</w:t>
            </w:r>
          </w:p>
        </w:tc>
        <w:tc>
          <w:tcPr>
            <w:tcW w:w="1423" w:type="dxa"/>
            <w:tcBorders>
              <w:top w:val="single" w:sz="4" w:space="0" w:color="auto"/>
              <w:left w:val="single" w:sz="4" w:space="0" w:color="auto"/>
              <w:bottom w:val="single" w:sz="4" w:space="0" w:color="auto"/>
              <w:right w:val="single" w:sz="4" w:space="0" w:color="auto"/>
            </w:tcBorders>
            <w:shd w:val="clear" w:color="auto" w:fill="auto"/>
            <w:tcMar>
              <w:top w:w="0" w:type="dxa"/>
              <w:left w:w="150" w:type="dxa"/>
              <w:bottom w:w="0" w:type="dxa"/>
              <w:right w:w="0" w:type="dxa"/>
            </w:tcMar>
            <w:hideMark/>
          </w:tcPr>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Штраф </w:t>
            </w:r>
          </w:p>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от 50 000 </w:t>
            </w:r>
          </w:p>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до 70 000 руб.</w:t>
            </w:r>
          </w:p>
        </w:tc>
      </w:tr>
      <w:tr w:rsidR="0092301F" w:rsidTr="0092301F">
        <w:trPr>
          <w:trHeight w:val="630"/>
          <w:tblCellSpacing w:w="0" w:type="dxa"/>
        </w:trPr>
        <w:tc>
          <w:tcPr>
            <w:tcW w:w="1024" w:type="dxa"/>
            <w:tcBorders>
              <w:top w:val="single" w:sz="4" w:space="0" w:color="auto"/>
              <w:left w:val="single" w:sz="4" w:space="0" w:color="auto"/>
              <w:bottom w:val="single" w:sz="4" w:space="0" w:color="auto"/>
              <w:right w:val="single" w:sz="4" w:space="0" w:color="auto"/>
            </w:tcBorders>
            <w:shd w:val="clear" w:color="auto" w:fill="auto"/>
            <w:tcMar>
              <w:top w:w="0" w:type="dxa"/>
              <w:left w:w="150" w:type="dxa"/>
              <w:bottom w:w="0" w:type="dxa"/>
              <w:right w:w="0" w:type="dxa"/>
            </w:tcMar>
            <w:hideMark/>
          </w:tcPr>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3</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150" w:type="dxa"/>
            </w:tcMar>
            <w:hideMark/>
          </w:tcPr>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w:t>
            </w:r>
          </w:p>
        </w:tc>
        <w:tc>
          <w:tcPr>
            <w:tcW w:w="1686" w:type="dxa"/>
            <w:tcBorders>
              <w:top w:val="single" w:sz="4" w:space="0" w:color="auto"/>
              <w:left w:val="single" w:sz="4" w:space="0" w:color="auto"/>
              <w:bottom w:val="single" w:sz="4" w:space="0" w:color="auto"/>
              <w:right w:val="single" w:sz="4" w:space="0" w:color="auto"/>
            </w:tcBorders>
            <w:shd w:val="clear" w:color="auto" w:fill="auto"/>
            <w:tcMar>
              <w:top w:w="0" w:type="dxa"/>
              <w:left w:w="150" w:type="dxa"/>
              <w:bottom w:w="0" w:type="dxa"/>
              <w:right w:w="0" w:type="dxa"/>
            </w:tcMar>
            <w:hideMark/>
          </w:tcPr>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Штраф </w:t>
            </w:r>
          </w:p>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от 10 000</w:t>
            </w:r>
          </w:p>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до 20 000 руб.</w:t>
            </w:r>
          </w:p>
        </w:tc>
        <w:tc>
          <w:tcPr>
            <w:tcW w:w="1544" w:type="dxa"/>
            <w:tcBorders>
              <w:top w:val="single" w:sz="4" w:space="0" w:color="auto"/>
              <w:left w:val="single" w:sz="4" w:space="0" w:color="auto"/>
              <w:bottom w:val="single" w:sz="4" w:space="0" w:color="auto"/>
              <w:right w:val="single" w:sz="4" w:space="0" w:color="auto"/>
            </w:tcBorders>
            <w:shd w:val="clear" w:color="auto" w:fill="auto"/>
            <w:tcMar>
              <w:top w:w="0" w:type="dxa"/>
              <w:left w:w="150" w:type="dxa"/>
              <w:bottom w:w="0" w:type="dxa"/>
              <w:right w:w="0" w:type="dxa"/>
            </w:tcMar>
            <w:hideMark/>
          </w:tcPr>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50" w:type="dxa"/>
              <w:bottom w:w="0" w:type="dxa"/>
              <w:right w:w="0" w:type="dxa"/>
            </w:tcMar>
            <w:hideMark/>
          </w:tcPr>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Штраф </w:t>
            </w:r>
          </w:p>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от 10 000 </w:t>
            </w:r>
          </w:p>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до 20 000 руб.</w:t>
            </w:r>
          </w:p>
        </w:tc>
        <w:tc>
          <w:tcPr>
            <w:tcW w:w="1423" w:type="dxa"/>
            <w:tcBorders>
              <w:top w:val="single" w:sz="4" w:space="0" w:color="auto"/>
              <w:left w:val="single" w:sz="4" w:space="0" w:color="auto"/>
              <w:bottom w:val="single" w:sz="4" w:space="0" w:color="auto"/>
              <w:right w:val="single" w:sz="4" w:space="0" w:color="auto"/>
            </w:tcBorders>
            <w:shd w:val="clear" w:color="auto" w:fill="auto"/>
            <w:tcMar>
              <w:top w:w="0" w:type="dxa"/>
              <w:left w:w="150" w:type="dxa"/>
              <w:bottom w:w="0" w:type="dxa"/>
              <w:right w:w="0" w:type="dxa"/>
            </w:tcMar>
            <w:hideMark/>
          </w:tcPr>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r>
      <w:tr w:rsidR="0092301F" w:rsidTr="0092301F">
        <w:trPr>
          <w:trHeight w:val="630"/>
          <w:tblCellSpacing w:w="0" w:type="dxa"/>
        </w:trPr>
        <w:tc>
          <w:tcPr>
            <w:tcW w:w="1024" w:type="dxa"/>
            <w:tcBorders>
              <w:top w:val="single" w:sz="4" w:space="0" w:color="auto"/>
              <w:left w:val="single" w:sz="4" w:space="0" w:color="auto"/>
              <w:bottom w:val="single" w:sz="4" w:space="0" w:color="auto"/>
              <w:right w:val="single" w:sz="4" w:space="0" w:color="auto"/>
            </w:tcBorders>
            <w:shd w:val="clear" w:color="auto" w:fill="auto"/>
            <w:tcMar>
              <w:top w:w="0" w:type="dxa"/>
              <w:left w:w="150" w:type="dxa"/>
              <w:bottom w:w="0" w:type="dxa"/>
              <w:right w:w="0" w:type="dxa"/>
            </w:tcMar>
            <w:hideMark/>
          </w:tcPr>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150" w:type="dxa"/>
            </w:tcMar>
            <w:hideMark/>
          </w:tcPr>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w:t>
            </w:r>
          </w:p>
        </w:tc>
        <w:tc>
          <w:tcPr>
            <w:tcW w:w="1686" w:type="dxa"/>
            <w:tcBorders>
              <w:top w:val="single" w:sz="4" w:space="0" w:color="auto"/>
              <w:left w:val="single" w:sz="4" w:space="0" w:color="auto"/>
              <w:bottom w:val="single" w:sz="4" w:space="0" w:color="auto"/>
              <w:right w:val="single" w:sz="4" w:space="0" w:color="auto"/>
            </w:tcBorders>
            <w:shd w:val="clear" w:color="auto" w:fill="auto"/>
            <w:tcMar>
              <w:top w:w="0" w:type="dxa"/>
              <w:left w:w="150" w:type="dxa"/>
              <w:bottom w:w="0" w:type="dxa"/>
              <w:right w:w="0" w:type="dxa"/>
            </w:tcMar>
            <w:hideMark/>
          </w:tcPr>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Штраф </w:t>
            </w:r>
          </w:p>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от 10 000</w:t>
            </w:r>
          </w:p>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до 20 000 руб.</w:t>
            </w:r>
          </w:p>
        </w:tc>
        <w:tc>
          <w:tcPr>
            <w:tcW w:w="1544" w:type="dxa"/>
            <w:tcBorders>
              <w:top w:val="single" w:sz="4" w:space="0" w:color="auto"/>
              <w:left w:val="single" w:sz="4" w:space="0" w:color="auto"/>
              <w:bottom w:val="single" w:sz="4" w:space="0" w:color="auto"/>
              <w:right w:val="single" w:sz="4" w:space="0" w:color="auto"/>
            </w:tcBorders>
            <w:shd w:val="clear" w:color="auto" w:fill="auto"/>
            <w:tcMar>
              <w:top w:w="0" w:type="dxa"/>
              <w:left w:w="150" w:type="dxa"/>
              <w:bottom w:w="0" w:type="dxa"/>
              <w:right w:w="0" w:type="dxa"/>
            </w:tcMar>
            <w:hideMark/>
          </w:tcPr>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Штраф </w:t>
            </w:r>
          </w:p>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от 50 000 </w:t>
            </w:r>
          </w:p>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до 100 000 руб.</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50" w:type="dxa"/>
              <w:bottom w:w="0" w:type="dxa"/>
              <w:right w:w="0" w:type="dxa"/>
            </w:tcMar>
            <w:hideMark/>
          </w:tcPr>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Штраф </w:t>
            </w:r>
          </w:p>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от 10 000 </w:t>
            </w:r>
          </w:p>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до 20 000 руб.</w:t>
            </w:r>
          </w:p>
        </w:tc>
        <w:tc>
          <w:tcPr>
            <w:tcW w:w="1423" w:type="dxa"/>
            <w:tcBorders>
              <w:top w:val="single" w:sz="4" w:space="0" w:color="auto"/>
              <w:left w:val="single" w:sz="4" w:space="0" w:color="auto"/>
              <w:bottom w:val="single" w:sz="4" w:space="0" w:color="auto"/>
              <w:right w:val="single" w:sz="4" w:space="0" w:color="auto"/>
            </w:tcBorders>
            <w:shd w:val="clear" w:color="auto" w:fill="auto"/>
            <w:tcMar>
              <w:top w:w="0" w:type="dxa"/>
              <w:left w:w="150" w:type="dxa"/>
              <w:bottom w:w="0" w:type="dxa"/>
              <w:right w:w="0" w:type="dxa"/>
            </w:tcMar>
            <w:hideMark/>
          </w:tcPr>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Штраф </w:t>
            </w:r>
          </w:p>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от 50 000 </w:t>
            </w:r>
          </w:p>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до 100 000 руб.</w:t>
            </w:r>
          </w:p>
        </w:tc>
      </w:tr>
      <w:tr w:rsidR="0092301F" w:rsidTr="0092301F">
        <w:trPr>
          <w:trHeight w:val="630"/>
          <w:tblCellSpacing w:w="0" w:type="dxa"/>
        </w:trPr>
        <w:tc>
          <w:tcPr>
            <w:tcW w:w="1024" w:type="dxa"/>
            <w:tcBorders>
              <w:top w:val="single" w:sz="4" w:space="0" w:color="auto"/>
              <w:left w:val="single" w:sz="4" w:space="0" w:color="auto"/>
              <w:bottom w:val="single" w:sz="4" w:space="0" w:color="auto"/>
              <w:right w:val="single" w:sz="4" w:space="0" w:color="auto"/>
            </w:tcBorders>
            <w:shd w:val="clear" w:color="auto" w:fill="auto"/>
            <w:tcMar>
              <w:top w:w="0" w:type="dxa"/>
              <w:left w:w="150" w:type="dxa"/>
              <w:bottom w:w="0" w:type="dxa"/>
              <w:right w:w="0" w:type="dxa"/>
            </w:tcMar>
            <w:hideMark/>
          </w:tcPr>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150" w:type="dxa"/>
            </w:tcMar>
            <w:hideMark/>
          </w:tcPr>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Совершение административных правонарушений, предусмотренных ч. 3 или 4 ст. 5.27 КоАП РФ, лицом, ранее подвергнутым административному наказанию за аналогичное административное правонарушение</w:t>
            </w:r>
          </w:p>
        </w:tc>
        <w:tc>
          <w:tcPr>
            <w:tcW w:w="1686" w:type="dxa"/>
            <w:tcBorders>
              <w:top w:val="single" w:sz="4" w:space="0" w:color="auto"/>
              <w:left w:val="single" w:sz="4" w:space="0" w:color="auto"/>
              <w:bottom w:val="single" w:sz="4" w:space="0" w:color="auto"/>
              <w:right w:val="single" w:sz="4" w:space="0" w:color="auto"/>
            </w:tcBorders>
            <w:shd w:val="clear" w:color="auto" w:fill="auto"/>
            <w:tcMar>
              <w:top w:w="0" w:type="dxa"/>
              <w:left w:w="150" w:type="dxa"/>
              <w:bottom w:w="0" w:type="dxa"/>
              <w:right w:w="0" w:type="dxa"/>
            </w:tcMar>
            <w:hideMark/>
          </w:tcPr>
          <w:p w:rsidR="0092301F" w:rsidRDefault="0092301F">
            <w:pPr>
              <w:spacing w:after="0" w:line="240" w:lineRule="auto"/>
              <w:rPr>
                <w:rFonts w:ascii="Times New Roman" w:eastAsia="Times New Roman" w:hAnsi="Times New Roman"/>
                <w:sz w:val="20"/>
                <w:szCs w:val="20"/>
                <w:lang w:eastAsia="ru-RU"/>
              </w:rPr>
            </w:pPr>
            <w:proofErr w:type="spellStart"/>
            <w:proofErr w:type="gramStart"/>
            <w:r>
              <w:rPr>
                <w:rFonts w:ascii="Times New Roman" w:eastAsia="Times New Roman" w:hAnsi="Times New Roman"/>
                <w:sz w:val="20"/>
                <w:szCs w:val="20"/>
                <w:lang w:eastAsia="ru-RU"/>
              </w:rPr>
              <w:t>Дисквалифи-кация</w:t>
            </w:r>
            <w:proofErr w:type="spellEnd"/>
            <w:proofErr w:type="gramEnd"/>
            <w:r>
              <w:rPr>
                <w:rFonts w:ascii="Times New Roman" w:eastAsia="Times New Roman" w:hAnsi="Times New Roman"/>
                <w:sz w:val="20"/>
                <w:szCs w:val="20"/>
                <w:lang w:eastAsia="ru-RU"/>
              </w:rPr>
              <w:t xml:space="preserve"> на срок </w:t>
            </w:r>
          </w:p>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от одного года </w:t>
            </w:r>
          </w:p>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до трех лет</w:t>
            </w:r>
          </w:p>
        </w:tc>
        <w:tc>
          <w:tcPr>
            <w:tcW w:w="1544" w:type="dxa"/>
            <w:tcBorders>
              <w:top w:val="single" w:sz="4" w:space="0" w:color="auto"/>
              <w:left w:val="single" w:sz="4" w:space="0" w:color="auto"/>
              <w:bottom w:val="single" w:sz="4" w:space="0" w:color="auto"/>
              <w:right w:val="single" w:sz="4" w:space="0" w:color="auto"/>
            </w:tcBorders>
            <w:shd w:val="clear" w:color="auto" w:fill="auto"/>
            <w:tcMar>
              <w:top w:w="0" w:type="dxa"/>
              <w:left w:w="150" w:type="dxa"/>
              <w:bottom w:w="0" w:type="dxa"/>
              <w:right w:w="0" w:type="dxa"/>
            </w:tcMar>
            <w:hideMark/>
          </w:tcPr>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Штраф </w:t>
            </w:r>
          </w:p>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от 100 000</w:t>
            </w:r>
          </w:p>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до 200 000 руб.</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50" w:type="dxa"/>
              <w:bottom w:w="0" w:type="dxa"/>
              <w:right w:w="0" w:type="dxa"/>
            </w:tcMar>
            <w:hideMark/>
          </w:tcPr>
          <w:p w:rsidR="0092301F" w:rsidRDefault="0092301F">
            <w:pPr>
              <w:spacing w:after="0" w:line="240" w:lineRule="auto"/>
              <w:rPr>
                <w:rFonts w:ascii="Times New Roman" w:eastAsia="Times New Roman" w:hAnsi="Times New Roman"/>
                <w:sz w:val="20"/>
                <w:szCs w:val="20"/>
                <w:lang w:eastAsia="ru-RU"/>
              </w:rPr>
            </w:pPr>
            <w:proofErr w:type="spellStart"/>
            <w:proofErr w:type="gramStart"/>
            <w:r>
              <w:rPr>
                <w:rFonts w:ascii="Times New Roman" w:eastAsia="Times New Roman" w:hAnsi="Times New Roman"/>
                <w:sz w:val="20"/>
                <w:szCs w:val="20"/>
                <w:lang w:eastAsia="ru-RU"/>
              </w:rPr>
              <w:t>Дисквалифика-ция</w:t>
            </w:r>
            <w:proofErr w:type="spellEnd"/>
            <w:proofErr w:type="gramEnd"/>
            <w:r>
              <w:rPr>
                <w:rFonts w:ascii="Times New Roman" w:eastAsia="Times New Roman" w:hAnsi="Times New Roman"/>
                <w:sz w:val="20"/>
                <w:szCs w:val="20"/>
                <w:lang w:eastAsia="ru-RU"/>
              </w:rPr>
              <w:t xml:space="preserve"> на срок </w:t>
            </w:r>
          </w:p>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от одного года до трех лет</w:t>
            </w:r>
          </w:p>
        </w:tc>
        <w:tc>
          <w:tcPr>
            <w:tcW w:w="1423" w:type="dxa"/>
            <w:tcBorders>
              <w:top w:val="single" w:sz="4" w:space="0" w:color="auto"/>
              <w:left w:val="single" w:sz="4" w:space="0" w:color="auto"/>
              <w:bottom w:val="single" w:sz="4" w:space="0" w:color="auto"/>
              <w:right w:val="single" w:sz="4" w:space="0" w:color="auto"/>
            </w:tcBorders>
            <w:shd w:val="clear" w:color="auto" w:fill="auto"/>
            <w:tcMar>
              <w:top w:w="0" w:type="dxa"/>
              <w:left w:w="150" w:type="dxa"/>
              <w:bottom w:w="0" w:type="dxa"/>
              <w:right w:w="0" w:type="dxa"/>
            </w:tcMar>
            <w:hideMark/>
          </w:tcPr>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Штраф </w:t>
            </w:r>
          </w:p>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от 100 000 </w:t>
            </w:r>
          </w:p>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до 200 000 руб.</w:t>
            </w:r>
          </w:p>
        </w:tc>
      </w:tr>
      <w:tr w:rsidR="0092301F" w:rsidTr="0092301F">
        <w:trPr>
          <w:trHeight w:val="630"/>
          <w:tblCellSpacing w:w="0" w:type="dxa"/>
        </w:trPr>
        <w:tc>
          <w:tcPr>
            <w:tcW w:w="1024" w:type="dxa"/>
            <w:tcBorders>
              <w:top w:val="single" w:sz="4" w:space="0" w:color="auto"/>
              <w:left w:val="single" w:sz="4" w:space="0" w:color="auto"/>
              <w:bottom w:val="single" w:sz="4" w:space="0" w:color="auto"/>
              <w:right w:val="single" w:sz="4" w:space="0" w:color="auto"/>
            </w:tcBorders>
            <w:shd w:val="clear" w:color="auto" w:fill="auto"/>
            <w:tcMar>
              <w:top w:w="0" w:type="dxa"/>
              <w:left w:w="150" w:type="dxa"/>
              <w:bottom w:w="0" w:type="dxa"/>
              <w:right w:w="0" w:type="dxa"/>
            </w:tcMar>
            <w:hideMark/>
          </w:tcPr>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150" w:type="dxa"/>
            </w:tcMar>
            <w:hideMark/>
          </w:tcPr>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деяния, либо установление заработной платы в размере менее размера, предусмотренного трудовым законодательством</w:t>
            </w:r>
          </w:p>
        </w:tc>
        <w:tc>
          <w:tcPr>
            <w:tcW w:w="1686" w:type="dxa"/>
            <w:tcBorders>
              <w:top w:val="single" w:sz="4" w:space="0" w:color="auto"/>
              <w:left w:val="single" w:sz="4" w:space="0" w:color="auto"/>
              <w:bottom w:val="single" w:sz="4" w:space="0" w:color="auto"/>
              <w:right w:val="single" w:sz="4" w:space="0" w:color="auto"/>
            </w:tcBorders>
            <w:shd w:val="clear" w:color="auto" w:fill="auto"/>
            <w:tcMar>
              <w:top w:w="0" w:type="dxa"/>
              <w:left w:w="150" w:type="dxa"/>
              <w:bottom w:w="0" w:type="dxa"/>
              <w:right w:w="0" w:type="dxa"/>
            </w:tcMar>
            <w:hideMark/>
          </w:tcPr>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44" w:type="dxa"/>
            <w:tcBorders>
              <w:top w:val="single" w:sz="4" w:space="0" w:color="auto"/>
              <w:left w:val="single" w:sz="4" w:space="0" w:color="auto"/>
              <w:bottom w:val="single" w:sz="4" w:space="0" w:color="auto"/>
              <w:right w:val="single" w:sz="4" w:space="0" w:color="auto"/>
            </w:tcBorders>
            <w:shd w:val="clear" w:color="auto" w:fill="auto"/>
            <w:tcMar>
              <w:top w:w="0" w:type="dxa"/>
              <w:left w:w="150" w:type="dxa"/>
              <w:bottom w:w="0" w:type="dxa"/>
              <w:right w:w="0" w:type="dxa"/>
            </w:tcMar>
            <w:hideMark/>
          </w:tcPr>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50" w:type="dxa"/>
              <w:bottom w:w="0" w:type="dxa"/>
              <w:right w:w="0" w:type="dxa"/>
            </w:tcMar>
            <w:hideMark/>
          </w:tcPr>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Штраф </w:t>
            </w:r>
          </w:p>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от 10 000 </w:t>
            </w:r>
          </w:p>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до 20 000 руб.</w:t>
            </w:r>
          </w:p>
        </w:tc>
        <w:tc>
          <w:tcPr>
            <w:tcW w:w="1423" w:type="dxa"/>
            <w:tcBorders>
              <w:top w:val="single" w:sz="4" w:space="0" w:color="auto"/>
              <w:left w:val="single" w:sz="4" w:space="0" w:color="auto"/>
              <w:bottom w:val="single" w:sz="4" w:space="0" w:color="auto"/>
              <w:right w:val="single" w:sz="4" w:space="0" w:color="auto"/>
            </w:tcBorders>
            <w:shd w:val="clear" w:color="auto" w:fill="auto"/>
            <w:tcMar>
              <w:top w:w="0" w:type="dxa"/>
              <w:left w:w="150" w:type="dxa"/>
              <w:bottom w:w="0" w:type="dxa"/>
              <w:right w:w="0" w:type="dxa"/>
            </w:tcMar>
            <w:hideMark/>
          </w:tcPr>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Штраф </w:t>
            </w:r>
          </w:p>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от 30 000 </w:t>
            </w:r>
          </w:p>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до 50 000 руб.</w:t>
            </w:r>
          </w:p>
        </w:tc>
      </w:tr>
      <w:tr w:rsidR="0092301F" w:rsidTr="0092301F">
        <w:trPr>
          <w:trHeight w:val="630"/>
          <w:tblCellSpacing w:w="0" w:type="dxa"/>
        </w:trPr>
        <w:tc>
          <w:tcPr>
            <w:tcW w:w="1024" w:type="dxa"/>
            <w:tcBorders>
              <w:top w:val="single" w:sz="4" w:space="0" w:color="auto"/>
              <w:left w:val="single" w:sz="4" w:space="0" w:color="auto"/>
              <w:bottom w:val="single" w:sz="4" w:space="0" w:color="auto"/>
              <w:right w:val="single" w:sz="4" w:space="0" w:color="auto"/>
            </w:tcBorders>
            <w:shd w:val="clear" w:color="auto" w:fill="auto"/>
            <w:tcMar>
              <w:top w:w="0" w:type="dxa"/>
              <w:left w:w="150" w:type="dxa"/>
              <w:bottom w:w="0" w:type="dxa"/>
              <w:right w:w="0" w:type="dxa"/>
            </w:tcMar>
            <w:hideMark/>
          </w:tcPr>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150" w:type="dxa"/>
            </w:tcMar>
            <w:hideMark/>
          </w:tcPr>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Совершение административного правонарушения, предусмотренного ч. 6 ст. 5.27 КоАП РФ, лицом, ранее подвергнутым административному наказанию за аналогичное правонарушение, если эти действия не содержат уголовно наказуемого деяния</w:t>
            </w:r>
          </w:p>
        </w:tc>
        <w:tc>
          <w:tcPr>
            <w:tcW w:w="1686" w:type="dxa"/>
            <w:tcBorders>
              <w:top w:val="single" w:sz="4" w:space="0" w:color="auto"/>
              <w:left w:val="single" w:sz="4" w:space="0" w:color="auto"/>
              <w:bottom w:val="single" w:sz="4" w:space="0" w:color="auto"/>
              <w:right w:val="single" w:sz="4" w:space="0" w:color="auto"/>
            </w:tcBorders>
            <w:shd w:val="clear" w:color="auto" w:fill="auto"/>
            <w:tcMar>
              <w:top w:w="0" w:type="dxa"/>
              <w:left w:w="150" w:type="dxa"/>
              <w:bottom w:w="0" w:type="dxa"/>
              <w:right w:w="0" w:type="dxa"/>
            </w:tcMar>
            <w:hideMark/>
          </w:tcPr>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44" w:type="dxa"/>
            <w:tcBorders>
              <w:top w:val="single" w:sz="4" w:space="0" w:color="auto"/>
              <w:left w:val="single" w:sz="4" w:space="0" w:color="auto"/>
              <w:bottom w:val="single" w:sz="4" w:space="0" w:color="auto"/>
              <w:right w:val="single" w:sz="4" w:space="0" w:color="auto"/>
            </w:tcBorders>
            <w:shd w:val="clear" w:color="auto" w:fill="auto"/>
            <w:tcMar>
              <w:top w:w="0" w:type="dxa"/>
              <w:left w:w="150" w:type="dxa"/>
              <w:bottom w:w="0" w:type="dxa"/>
              <w:right w:w="0" w:type="dxa"/>
            </w:tcMar>
            <w:hideMark/>
          </w:tcPr>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50" w:type="dxa"/>
              <w:bottom w:w="0" w:type="dxa"/>
              <w:right w:w="0" w:type="dxa"/>
            </w:tcMar>
            <w:hideMark/>
          </w:tcPr>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Штраф </w:t>
            </w:r>
          </w:p>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от 20 000 </w:t>
            </w:r>
          </w:p>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до 30 000 руб.</w:t>
            </w:r>
          </w:p>
        </w:tc>
        <w:tc>
          <w:tcPr>
            <w:tcW w:w="1423" w:type="dxa"/>
            <w:tcBorders>
              <w:top w:val="single" w:sz="4" w:space="0" w:color="auto"/>
              <w:left w:val="single" w:sz="4" w:space="0" w:color="auto"/>
              <w:bottom w:val="single" w:sz="4" w:space="0" w:color="auto"/>
              <w:right w:val="single" w:sz="4" w:space="0" w:color="auto"/>
            </w:tcBorders>
            <w:shd w:val="clear" w:color="auto" w:fill="auto"/>
            <w:tcMar>
              <w:top w:w="0" w:type="dxa"/>
              <w:left w:w="150" w:type="dxa"/>
              <w:bottom w:w="0" w:type="dxa"/>
              <w:right w:w="0" w:type="dxa"/>
            </w:tcMar>
            <w:hideMark/>
          </w:tcPr>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Штраф </w:t>
            </w:r>
          </w:p>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от 50 000 </w:t>
            </w:r>
          </w:p>
          <w:p w:rsidR="0092301F" w:rsidRDefault="0092301F">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до 100 000 руб.</w:t>
            </w:r>
          </w:p>
        </w:tc>
      </w:tr>
    </w:tbl>
    <w:p w:rsidR="0092301F" w:rsidRDefault="0092301F" w:rsidP="0092301F">
      <w:pPr>
        <w:spacing w:after="0" w:line="240" w:lineRule="auto"/>
        <w:ind w:firstLine="851"/>
        <w:rPr>
          <w:rFonts w:ascii="Times New Roman" w:hAnsi="Times New Roman"/>
          <w:sz w:val="26"/>
          <w:szCs w:val="26"/>
        </w:rPr>
      </w:pPr>
    </w:p>
    <w:sectPr w:rsidR="009230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01F"/>
    <w:rsid w:val="00676BAD"/>
    <w:rsid w:val="00923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123BEA-0E49-414E-930C-FE7690C7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01F"/>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27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1170</Words>
  <Characters>6670</Characters>
  <Application>Microsoft Office Word</Application>
  <DocSecurity>0</DocSecurity>
  <Lines>55</Lines>
  <Paragraphs>15</Paragraphs>
  <ScaleCrop>false</ScaleCrop>
  <Company>SPecialiST RePack</Company>
  <LinksUpToDate>false</LinksUpToDate>
  <CharactersWithSpaces>7825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001</cp:lastModifiedBy>
  <cp:revision>1</cp:revision>
  <dcterms:created xsi:type="dcterms:W3CDTF">2021-04-16T07:14:00Z</dcterms:created>
  <dcterms:modified xsi:type="dcterms:W3CDTF">2021-04-16T07:16:00Z</dcterms:modified>
</cp:coreProperties>
</file>