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DC" w:rsidRDefault="005514DC" w:rsidP="005514DC">
      <w:pPr>
        <w:shd w:val="clear" w:color="auto" w:fill="FBD4B4" w:themeFill="accent6" w:themeFillTint="66"/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</w:rPr>
      </w:pPr>
      <w:r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</w:rPr>
        <w:t xml:space="preserve">                                                                                    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14D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14D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514D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ГРАЖДАН</w:t>
      </w:r>
    </w:p>
    <w:p w:rsidR="00157FD3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</w:pPr>
      <w:r w:rsidRPr="005514DC"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>проект решения Брасовского районно</w:t>
      </w:r>
      <w:r w:rsidR="00157FD3"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>го Совета народных депутатов «О</w:t>
      </w:r>
      <w:r w:rsidRPr="005514D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48"/>
          <w:szCs w:val="48"/>
        </w:rPr>
        <w:t xml:space="preserve"> </w:t>
      </w:r>
      <w:r w:rsidRPr="005514DC"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 xml:space="preserve"> бюджете  Брасовского муниципального  района на 2025 год и плановый период 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i/>
          <w:color w:val="943634" w:themeColor="accent2" w:themeShade="BF"/>
          <w:sz w:val="48"/>
          <w:szCs w:val="48"/>
        </w:rPr>
      </w:pPr>
      <w:r w:rsidRPr="005514DC"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>2026-2027 годов</w:t>
      </w:r>
      <w:r w:rsidR="00157FD3"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 xml:space="preserve">» </w:t>
      </w:r>
      <w:r w:rsidRPr="005514DC">
        <w:rPr>
          <w:rFonts w:ascii="Times New Roman" w:eastAsia="Times New Roman" w:hAnsi="Times New Roman" w:cs="Arial"/>
          <w:b/>
          <w:i/>
          <w:color w:val="943634" w:themeColor="accent2" w:themeShade="BF"/>
          <w:sz w:val="48"/>
          <w:szCs w:val="48"/>
        </w:rPr>
        <w:t xml:space="preserve"> 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i/>
          <w:color w:val="31849B" w:themeColor="accent5" w:themeShade="BF"/>
          <w:sz w:val="48"/>
          <w:szCs w:val="48"/>
        </w:rPr>
      </w:pPr>
    </w:p>
    <w:p w:rsidR="005514DC" w:rsidRPr="005514DC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48"/>
          <w:szCs w:val="48"/>
        </w:rPr>
      </w:pPr>
    </w:p>
    <w:p w:rsidR="00BF4EC4" w:rsidRDefault="00BF4EC4" w:rsidP="005514DC">
      <w:pPr>
        <w:shd w:val="clear" w:color="auto" w:fill="FBD4B4" w:themeFill="accent6" w:themeFillTint="66"/>
      </w:pPr>
    </w:p>
    <w:p w:rsidR="005514DC" w:rsidRDefault="005514DC" w:rsidP="005514DC">
      <w:pPr>
        <w:shd w:val="clear" w:color="auto" w:fill="FBD4B4" w:themeFill="accent6" w:themeFillTint="66"/>
      </w:pPr>
    </w:p>
    <w:p w:rsidR="005514DC" w:rsidRDefault="005514DC" w:rsidP="005514DC">
      <w:pPr>
        <w:shd w:val="clear" w:color="auto" w:fill="FBD4B4" w:themeFill="accent6" w:themeFillTint="66"/>
      </w:pPr>
    </w:p>
    <w:p w:rsidR="005514DC" w:rsidRDefault="005514DC" w:rsidP="005514DC">
      <w:pPr>
        <w:shd w:val="clear" w:color="auto" w:fill="FBD4B4" w:themeFill="accent6" w:themeFillTint="66"/>
      </w:pPr>
    </w:p>
    <w:p w:rsidR="005514DC" w:rsidRDefault="005514DC" w:rsidP="005514DC">
      <w:pPr>
        <w:shd w:val="clear" w:color="auto" w:fill="FBD4B4" w:themeFill="accent6" w:themeFillTint="66"/>
      </w:pPr>
    </w:p>
    <w:p w:rsidR="005514DC" w:rsidRDefault="005514DC" w:rsidP="005514DC">
      <w:pPr>
        <w:shd w:val="clear" w:color="auto" w:fill="FBD4B4" w:themeFill="accent6" w:themeFillTint="66"/>
      </w:pPr>
    </w:p>
    <w:p w:rsidR="005514DC" w:rsidRDefault="005514DC" w:rsidP="005514DC">
      <w:pPr>
        <w:shd w:val="clear" w:color="auto" w:fill="FBD4B4" w:themeFill="accent6" w:themeFillTint="66"/>
      </w:pPr>
    </w:p>
    <w:p w:rsidR="005514DC" w:rsidRDefault="005514DC" w:rsidP="005514DC">
      <w:pPr>
        <w:shd w:val="clear" w:color="auto" w:fill="FBD4B4" w:themeFill="accent6" w:themeFillTint="66"/>
      </w:pPr>
    </w:p>
    <w:p w:rsidR="005514DC" w:rsidRDefault="005514DC" w:rsidP="005514DC">
      <w:pPr>
        <w:shd w:val="clear" w:color="auto" w:fill="FBD4B4" w:themeFill="accent6" w:themeFillTint="66"/>
      </w:pPr>
    </w:p>
    <w:p w:rsidR="005514DC" w:rsidRDefault="005514DC" w:rsidP="005514DC">
      <w:pPr>
        <w:shd w:val="clear" w:color="auto" w:fill="FBD4B4" w:themeFill="accent6" w:themeFillTint="66"/>
      </w:pPr>
    </w:p>
    <w:p w:rsidR="005514DC" w:rsidRPr="005514DC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6"/>
          <w:szCs w:val="36"/>
        </w:rPr>
      </w:pPr>
      <w:r w:rsidRPr="005514DC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6"/>
          <w:szCs w:val="36"/>
        </w:rPr>
        <w:lastRenderedPageBreak/>
        <w:t>Оглавление</w:t>
      </w:r>
      <w:r w:rsidR="0036551D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6"/>
          <w:szCs w:val="36"/>
        </w:rPr>
        <w:t>: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5514DC" w:rsidRPr="005514DC" w:rsidRDefault="005514DC" w:rsidP="005514DC">
      <w:pPr>
        <w:widowControl w:val="0"/>
        <w:shd w:val="clear" w:color="auto" w:fill="FBD4B4" w:themeFill="accent6" w:themeFillTint="66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</w:rPr>
      </w:pPr>
    </w:p>
    <w:p w:rsidR="005514DC" w:rsidRPr="005514DC" w:rsidRDefault="005514DC" w:rsidP="005514DC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1.Основные  направления бюджетной политики Брасовского</w:t>
      </w:r>
    </w:p>
    <w:p w:rsidR="005514DC" w:rsidRPr="005514DC" w:rsidRDefault="00157FD3" w:rsidP="005514DC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р</w:t>
      </w:r>
      <w:r w:rsidR="0036551D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айона на 2025</w:t>
      </w: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-2027</w:t>
      </w:r>
      <w:r w:rsidR="005514DC"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 годы .………………………………………..3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2.</w:t>
      </w:r>
      <w:hyperlink w:anchor="_TOC_250030" w:history="1">
        <w:r w:rsidRPr="005514DC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32"/>
            <w:szCs w:val="32"/>
          </w:rPr>
          <w:t>Основные показатели социально-экономического развития Брасовского района</w:t>
        </w:r>
        <w:r w:rsidR="0036551D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32"/>
            <w:szCs w:val="32"/>
          </w:rPr>
          <w:t xml:space="preserve"> на 2025-2027 годы</w:t>
        </w:r>
        <w:r w:rsidRPr="005514DC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32"/>
            <w:szCs w:val="32"/>
          </w:rPr>
          <w:tab/>
        </w:r>
      </w:hyperlink>
      <w:r w:rsidRPr="005514D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4-5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5514D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3. Этапы  бюджетного процесса……………………………………6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tabs>
          <w:tab w:val="left" w:pos="264"/>
          <w:tab w:val="right" w:leader="dot" w:pos="9446"/>
        </w:tabs>
        <w:autoSpaceDE w:val="0"/>
        <w:autoSpaceDN w:val="0"/>
        <w:spacing w:before="57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4.</w:t>
      </w:r>
      <w:hyperlink w:anchor="_TOC_250026" w:history="1">
        <w:r w:rsidRPr="005514DC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32"/>
            <w:szCs w:val="32"/>
          </w:rPr>
          <w:t xml:space="preserve">Основные </w:t>
        </w:r>
        <w:r w:rsidR="0036551D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32"/>
            <w:szCs w:val="32"/>
          </w:rPr>
          <w:t>параметры бюджет на 2025-2027  годы…………….</w:t>
        </w:r>
        <w:r w:rsidRPr="005514DC">
          <w:rPr>
            <w:rFonts w:ascii="Times New Roman" w:eastAsia="Times New Roman" w:hAnsi="Times New Roman" w:cs="Times New Roman"/>
            <w:b/>
            <w:i/>
            <w:color w:val="943634" w:themeColor="accent2" w:themeShade="BF"/>
            <w:sz w:val="32"/>
            <w:szCs w:val="32"/>
          </w:rPr>
          <w:t>7</w:t>
        </w:r>
      </w:hyperlink>
    </w:p>
    <w:p w:rsidR="005514DC" w:rsidRPr="005514DC" w:rsidRDefault="005514DC" w:rsidP="0036551D">
      <w:pPr>
        <w:widowControl w:val="0"/>
        <w:shd w:val="clear" w:color="auto" w:fill="FBD4B4" w:themeFill="accent6" w:themeFillTint="66"/>
        <w:tabs>
          <w:tab w:val="left" w:pos="264"/>
          <w:tab w:val="right" w:leader="dot" w:pos="9445"/>
        </w:tabs>
        <w:autoSpaceDE w:val="0"/>
        <w:autoSpaceDN w:val="0"/>
        <w:spacing w:before="131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5.</w:t>
      </w:r>
      <w:r w:rsidR="0036551D" w:rsidRPr="0036551D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Налоговые  и неналоговые  доходы</w:t>
      </w:r>
      <w:r w:rsidR="0036551D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………………………………..8</w:t>
      </w:r>
      <w:r w:rsidRPr="005514D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</w:t>
      </w: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6.</w:t>
      </w:r>
      <w:r w:rsidR="0036551D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Безвоздмездн</w:t>
      </w:r>
      <w:r w:rsidR="0097254E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ые  поступления …………………………………8-9</w:t>
      </w:r>
      <w:r w:rsidR="0036551D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                                        7.</w:t>
      </w: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Структура </w:t>
      </w:r>
      <w:r w:rsidR="0036551D">
        <w:rPr>
          <w:color w:val="943634" w:themeColor="accent2" w:themeShade="BF"/>
        </w:rPr>
        <w:t xml:space="preserve"> </w:t>
      </w:r>
      <w:r w:rsidR="0036551D" w:rsidRPr="0036551D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расходов</w:t>
      </w:r>
      <w:r w:rsidR="0097254E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бюджета ………………………………</w:t>
      </w:r>
      <w:r w:rsidR="004074B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9-11</w:t>
      </w:r>
    </w:p>
    <w:p w:rsidR="005514DC" w:rsidRPr="005514DC" w:rsidRDefault="005514DC" w:rsidP="005514DC">
      <w:pPr>
        <w:widowControl w:val="0"/>
        <w:shd w:val="clear" w:color="auto" w:fill="FBD4B4" w:themeFill="accent6" w:themeFillTint="66"/>
        <w:tabs>
          <w:tab w:val="left" w:pos="264"/>
          <w:tab w:val="right" w:leader="dot" w:pos="9445"/>
        </w:tabs>
        <w:autoSpaceDE w:val="0"/>
        <w:autoSpaceDN w:val="0"/>
        <w:spacing w:before="131" w:after="0" w:line="360" w:lineRule="auto"/>
        <w:ind w:left="-61" w:firstLine="61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7.</w:t>
      </w:r>
      <w:r w:rsidRPr="005514D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Межбюджетные отношения с муниципальными образованиями…………......................................</w:t>
      </w:r>
      <w:r w:rsidR="0097254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..................</w:t>
      </w:r>
      <w:r w:rsidR="004074B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.......</w:t>
      </w:r>
      <w:r w:rsidR="0097254E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11</w:t>
      </w:r>
      <w:r w:rsidR="004074B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2"/>
          <w:szCs w:val="32"/>
        </w:rPr>
        <w:t>-12</w:t>
      </w:r>
    </w:p>
    <w:p w:rsidR="005514DC" w:rsidRP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8.</w:t>
      </w:r>
      <w:r w:rsidR="004F3C50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Расходы на реализацию Муниципальных</w:t>
      </w: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</w:t>
      </w:r>
      <w:r w:rsidR="0097254E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программ……... </w:t>
      </w:r>
      <w:r w:rsidR="004074B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12-13</w:t>
      </w:r>
      <w:r w:rsidRPr="005514DC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 xml:space="preserve">  </w:t>
      </w: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5514DC" w:rsidRDefault="005514D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4D113C" w:rsidRDefault="004D113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4D113C" w:rsidRDefault="004D113C" w:rsidP="005514DC">
      <w:pPr>
        <w:shd w:val="clear" w:color="auto" w:fill="FBD4B4" w:themeFill="accent6" w:themeFillTint="66"/>
        <w:rPr>
          <w:color w:val="943634" w:themeColor="accent2" w:themeShade="BF"/>
        </w:rPr>
      </w:pPr>
    </w:p>
    <w:p w:rsidR="004D113C" w:rsidRPr="004D113C" w:rsidRDefault="004D113C" w:rsidP="00FA5CB5">
      <w:pPr>
        <w:shd w:val="clear" w:color="auto" w:fill="FFFFFF" w:themeFill="background1"/>
        <w:rPr>
          <w:color w:val="943634" w:themeColor="accent2" w:themeShade="BF"/>
          <w:sz w:val="32"/>
          <w:szCs w:val="32"/>
        </w:rPr>
      </w:pPr>
    </w:p>
    <w:p w:rsidR="004D113C" w:rsidRPr="004D113C" w:rsidRDefault="004D113C" w:rsidP="00FA5CB5">
      <w:pPr>
        <w:shd w:val="clear" w:color="auto" w:fill="FFFFFF" w:themeFill="background1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</w:pPr>
      <w:r w:rsidRPr="004D113C">
        <w:rPr>
          <w:rFonts w:ascii="Times New Roman" w:eastAsia="Times New Roman" w:hAnsi="Times New Roman" w:cs="Times New Roman"/>
          <w:b/>
          <w:i/>
          <w:color w:val="943634" w:themeColor="accent2" w:themeShade="BF"/>
          <w:sz w:val="36"/>
          <w:szCs w:val="36"/>
          <w:lang w:eastAsia="ru-RU"/>
        </w:rPr>
        <w:t>Основные направления бюджетной политики Брасовского района на 2025 год и плановый период 2026 и 2027 годов</w:t>
      </w:r>
    </w:p>
    <w:p w:rsidR="004D113C" w:rsidRDefault="003757FB" w:rsidP="00FA5CB5">
      <w:pPr>
        <w:shd w:val="clear" w:color="auto" w:fill="FFFFFF" w:themeFill="background1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основу бюджетной  политики на 2025- 2027 годы   положены стратегические цели развития района, сформированные в соответствии с указом Президента Российской Федерации от 21.07. 2020г.№ 474 «О национальных целях развития Российской Федерации</w:t>
      </w:r>
      <w:r w:rsidR="003D3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период до 2030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3D3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инициативами  и проектами Губернатора  Брянской области</w:t>
      </w:r>
      <w:proofErr w:type="gramStart"/>
      <w:r w:rsidR="003D3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3D382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направленными на улучшение качества жизни и благосостояния населения области.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D3825" w:rsidRDefault="003D3825" w:rsidP="00FA5CB5">
      <w:pPr>
        <w:shd w:val="clear" w:color="auto" w:fill="FFFFFF" w:themeFill="background1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формировании проекта бюджета на 2025-2027 годы большое внимание уделено планированию бюджетных ассигнований на реализацию мероприятий, обеспечивающих положительное влияние на социально-экономическое развитие района в долгосрочной перспективе.</w:t>
      </w:r>
    </w:p>
    <w:p w:rsidR="0097254E" w:rsidRPr="004D113C" w:rsidRDefault="0097254E" w:rsidP="00FA5CB5">
      <w:pPr>
        <w:shd w:val="clear" w:color="auto" w:fill="FFFFFF" w:themeFill="background1"/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9407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  <w:gridCol w:w="3421"/>
        <w:gridCol w:w="3244"/>
      </w:tblGrid>
      <w:tr w:rsidR="00FA5CB5" w:rsidRPr="00CE3F48" w:rsidTr="00FA5CB5">
        <w:trPr>
          <w:gridAfter w:val="1"/>
          <w:wAfter w:w="3244" w:type="dxa"/>
          <w:trHeight w:val="1937"/>
        </w:trPr>
        <w:tc>
          <w:tcPr>
            <w:tcW w:w="2742" w:type="dxa"/>
            <w:shd w:val="clear" w:color="auto" w:fill="FBD4B4" w:themeFill="accent6" w:themeFillTint="66"/>
          </w:tcPr>
          <w:p w:rsidR="003D3825" w:rsidRPr="00FA5CB5" w:rsidRDefault="003D3825" w:rsidP="003D3825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Цель1</w:t>
            </w:r>
            <w:proofErr w:type="gramStart"/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:</w:t>
            </w:r>
            <w:proofErr w:type="gramEnd"/>
          </w:p>
          <w:p w:rsidR="003D3825" w:rsidRPr="00FA5CB5" w:rsidRDefault="003D3825" w:rsidP="003D3825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Обеспечение сбалансированности бюджетной системы района</w:t>
            </w:r>
          </w:p>
          <w:p w:rsidR="003D3825" w:rsidRPr="00FA5CB5" w:rsidRDefault="003D3825" w:rsidP="003D3825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</w:p>
          <w:p w:rsidR="003D3825" w:rsidRPr="00FA5CB5" w:rsidRDefault="003D3825" w:rsidP="003D3825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</w:p>
        </w:tc>
        <w:tc>
          <w:tcPr>
            <w:tcW w:w="3421" w:type="dxa"/>
            <w:shd w:val="clear" w:color="auto" w:fill="FBD4B4" w:themeFill="accent6" w:themeFillTint="66"/>
          </w:tcPr>
          <w:p w:rsidR="00CF3DEF" w:rsidRPr="00FA5CB5" w:rsidRDefault="00CF3DEF">
            <w:pP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     Цель 4:</w:t>
            </w:r>
          </w:p>
          <w:p w:rsidR="00CF3DEF" w:rsidRPr="00FA5CB5" w:rsidRDefault="00CF3DEF">
            <w:pP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обеспечение высокого уровня открытости и прозрачности бюджетного процесса</w:t>
            </w:r>
          </w:p>
        </w:tc>
      </w:tr>
      <w:tr w:rsidR="00716062" w:rsidRPr="00CE3F48" w:rsidTr="00716062">
        <w:trPr>
          <w:trHeight w:val="2496"/>
        </w:trPr>
        <w:tc>
          <w:tcPr>
            <w:tcW w:w="2742" w:type="dxa"/>
            <w:shd w:val="clear" w:color="auto" w:fill="FBD4B4" w:themeFill="accent6" w:themeFillTint="66"/>
          </w:tcPr>
          <w:p w:rsidR="003D3825" w:rsidRPr="00FA5CB5" w:rsidRDefault="003D3825" w:rsidP="003D3825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Цель 2</w:t>
            </w:r>
            <w:proofErr w:type="gramStart"/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:</w:t>
            </w:r>
            <w:proofErr w:type="gramEnd"/>
          </w:p>
          <w:p w:rsidR="003D3825" w:rsidRPr="00FA5CB5" w:rsidRDefault="003D3825" w:rsidP="00CF3DEF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финансовое обеспечение  принимаемых расходных обязательств  и </w:t>
            </w:r>
            <w:r w:rsidR="00CF3DEF"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недопущение</w:t>
            </w: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неэффективных расходов бюджета</w:t>
            </w:r>
          </w:p>
        </w:tc>
        <w:tc>
          <w:tcPr>
            <w:tcW w:w="3421" w:type="dxa"/>
            <w:shd w:val="clear" w:color="auto" w:fill="FBD4B4" w:themeFill="accent6" w:themeFillTint="66"/>
          </w:tcPr>
          <w:p w:rsidR="00CF3DEF" w:rsidRPr="00FA5CB5" w:rsidRDefault="00CF3DEF" w:rsidP="00716062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Цель 5</w:t>
            </w:r>
            <w:proofErr w:type="gramStart"/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:</w:t>
            </w:r>
            <w:proofErr w:type="gramEnd"/>
          </w:p>
          <w:p w:rsidR="00716062" w:rsidRPr="00FA5CB5" w:rsidRDefault="00716062" w:rsidP="00716062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Реализация новых  инвестиционных и инфраструктурных проектов</w:t>
            </w:r>
          </w:p>
          <w:p w:rsidR="00716062" w:rsidRPr="00FA5CB5" w:rsidRDefault="00716062" w:rsidP="00716062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</w:p>
          <w:p w:rsidR="00716062" w:rsidRPr="00FA5CB5" w:rsidRDefault="00716062" w:rsidP="00716062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</w:p>
        </w:tc>
        <w:tc>
          <w:tcPr>
            <w:tcW w:w="3244" w:type="dxa"/>
            <w:shd w:val="clear" w:color="auto" w:fill="FBD4B4" w:themeFill="accent6" w:themeFillTint="66"/>
          </w:tcPr>
          <w:p w:rsidR="00716062" w:rsidRPr="00CE3F48" w:rsidRDefault="00716062" w:rsidP="00716062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32"/>
                <w:szCs w:val="32"/>
                <w:lang w:eastAsia="ru-RU"/>
              </w:rPr>
              <w:t xml:space="preserve">  </w:t>
            </w:r>
            <w:r w:rsidRPr="00CE3F48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  <w:t>Цель 7:</w:t>
            </w:r>
          </w:p>
          <w:p w:rsidR="00716062" w:rsidRPr="00CE3F48" w:rsidRDefault="00716062" w:rsidP="00716062">
            <w:pPr>
              <w:shd w:val="clear" w:color="auto" w:fill="FBD4B4" w:themeFill="accent6" w:themeFillTint="66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32"/>
                <w:szCs w:val="32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Повышение роли граждан в бюджетном процессе, развитие </w:t>
            </w:r>
            <w:proofErr w:type="gramStart"/>
            <w:r w:rsidRPr="00CE3F48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CE3F48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 бюджетирования</w:t>
            </w:r>
          </w:p>
        </w:tc>
      </w:tr>
      <w:tr w:rsidR="00716062" w:rsidRPr="00CE3F48" w:rsidTr="00716062">
        <w:trPr>
          <w:gridAfter w:val="1"/>
          <w:wAfter w:w="3244" w:type="dxa"/>
          <w:trHeight w:val="723"/>
        </w:trPr>
        <w:tc>
          <w:tcPr>
            <w:tcW w:w="2742" w:type="dxa"/>
            <w:shd w:val="clear" w:color="auto" w:fill="FBD4B4" w:themeFill="accent6" w:themeFillTint="66"/>
          </w:tcPr>
          <w:p w:rsidR="00CF3DEF" w:rsidRPr="00FA5CB5" w:rsidRDefault="00CF3DEF" w:rsidP="00A16059">
            <w:pPr>
              <w:shd w:val="clear" w:color="auto" w:fill="FBD4B4" w:themeFill="accent6" w:themeFillTint="66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  Цель3: безусловное исполнение принятых социальных обязательств перед </w:t>
            </w:r>
            <w:r w:rsidR="00A16059"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гр</w:t>
            </w: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ажданами </w:t>
            </w:r>
          </w:p>
        </w:tc>
        <w:tc>
          <w:tcPr>
            <w:tcW w:w="3421" w:type="dxa"/>
            <w:shd w:val="clear" w:color="auto" w:fill="FBD4B4" w:themeFill="accent6" w:themeFillTint="66"/>
          </w:tcPr>
          <w:p w:rsidR="00716062" w:rsidRPr="00FA5CB5" w:rsidRDefault="00716062">
            <w:pP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Цель 6</w:t>
            </w:r>
            <w:proofErr w:type="gramStart"/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 xml:space="preserve"> :</w:t>
            </w:r>
            <w:proofErr w:type="gramEnd"/>
          </w:p>
          <w:p w:rsidR="00716062" w:rsidRPr="00FA5CB5" w:rsidRDefault="00716062">
            <w:pPr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b/>
                <w:i/>
                <w:color w:val="403152" w:themeColor="accent4" w:themeShade="80"/>
                <w:lang w:eastAsia="ru-RU"/>
              </w:rPr>
              <w:t>повышение эффективности процедур проведения муниципальных закупок;</w:t>
            </w:r>
          </w:p>
        </w:tc>
      </w:tr>
    </w:tbl>
    <w:p w:rsidR="00FA5CB5" w:rsidRDefault="00FA5CB5" w:rsidP="00CE3F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</w:p>
    <w:p w:rsidR="00CE3F48" w:rsidRPr="00CE3F48" w:rsidRDefault="00CE3F48" w:rsidP="00CE3F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CE3F4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ОСНОВНЫЕ ПОКАЗАТЕЛИ ПРОГНОЗА</w:t>
      </w:r>
    </w:p>
    <w:p w:rsidR="00CE3F48" w:rsidRPr="00CE3F48" w:rsidRDefault="00CE3F48" w:rsidP="00CE3F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32"/>
        </w:rPr>
      </w:pPr>
      <w:r w:rsidRPr="00CE3F4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СОЦИАЛЬНО-ЭКОНОМИЧЕСКОГО</w:t>
      </w:r>
    </w:p>
    <w:p w:rsidR="00CE3F48" w:rsidRPr="00CE3F48" w:rsidRDefault="00CE3F48" w:rsidP="00CE3F4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CE3F4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РАЗВИТИЯ БРАСОВСКОГО РАЙОНА</w:t>
      </w:r>
    </w:p>
    <w:p w:rsidR="00CE3F48" w:rsidRPr="00CE3F48" w:rsidRDefault="00CE3F4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</w:pPr>
      <w:r w:rsidRPr="00CE3F48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32"/>
        </w:rPr>
        <w:t>НА 2025-2027 ГОДЫ</w:t>
      </w:r>
    </w:p>
    <w:p w:rsidR="00CE3F48" w:rsidRPr="00CE3F48" w:rsidRDefault="00CE3F48" w:rsidP="00FA5CB5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FA5CB5" w:rsidRPr="00FA5CB5" w:rsidRDefault="00FA5CB5" w:rsidP="00FA5CB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A5CB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Основной целью экономической политики администрации района на 2025 год и плановый период 2026-2027 годы остается стабилизация и устойчивый рост экономического потенциала района как основы обеспечения социальных стандартов жизни населения. </w:t>
      </w:r>
    </w:p>
    <w:p w:rsidR="00FA5CB5" w:rsidRPr="00FA5CB5" w:rsidRDefault="00FA5CB5" w:rsidP="00FA5CB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A5CB5">
        <w:rPr>
          <w:rFonts w:ascii="Times New Roman" w:hAnsi="Times New Roman" w:cs="Times New Roman"/>
          <w:sz w:val="32"/>
          <w:szCs w:val="32"/>
          <w:shd w:val="clear" w:color="auto" w:fill="FFFFFF"/>
        </w:rPr>
        <w:t>Основными факторами роста в прогнозируемом периоде станут восстановление потребительского спроса и сохранение инвестиционной активности предприятий.</w:t>
      </w:r>
    </w:p>
    <w:p w:rsidR="00CE3F48" w:rsidRDefault="00CE3F48" w:rsidP="00FA5CB5">
      <w:pPr>
        <w:keepNext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3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формировани</w:t>
      </w:r>
      <w:r w:rsidRPr="00FA5CB5">
        <w:rPr>
          <w:rFonts w:ascii="Times New Roman" w:eastAsia="Times New Roman" w:hAnsi="Times New Roman" w:cs="Times New Roman"/>
          <w:sz w:val="32"/>
          <w:szCs w:val="32"/>
          <w:lang w:eastAsia="ru-RU"/>
        </w:rPr>
        <w:t>я бюджетных проектировок на 2025 год и плановый период 2026 и 2027</w:t>
      </w:r>
      <w:r w:rsidRPr="00CE3F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годов принят базовый вариант прогноза социально-экономического развития Брасовского района.</w:t>
      </w:r>
    </w:p>
    <w:p w:rsidR="00FA5CB5" w:rsidRPr="00CE3F48" w:rsidRDefault="00FA5CB5" w:rsidP="00FA5CB5">
      <w:pPr>
        <w:keepNext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3261"/>
        <w:gridCol w:w="1660"/>
        <w:gridCol w:w="1438"/>
        <w:gridCol w:w="1297"/>
        <w:gridCol w:w="1275"/>
        <w:gridCol w:w="1276"/>
      </w:tblGrid>
      <w:tr w:rsidR="00CE3F48" w:rsidRPr="00CE3F48" w:rsidTr="00866646">
        <w:trPr>
          <w:trHeight w:val="21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оценка </w:t>
            </w:r>
          </w:p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8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3F48" w:rsidRPr="00CE3F48" w:rsidTr="00866646">
        <w:trPr>
          <w:trHeight w:val="21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FA5CB5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CE3F48"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FA5CB5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="00CE3F48"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FA5CB5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  <w:r w:rsidR="00CE3F48"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FA5CB5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  <w:r w:rsidR="00CE3F48" w:rsidRPr="00CE3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E3F48" w:rsidRPr="00CE3F48" w:rsidTr="0086664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8" w:rsidRPr="00CE3F48" w:rsidRDefault="00CE3F48" w:rsidP="00CE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потребительских цен на товары и услуги, на конец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декабрю</w:t>
            </w: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предыдущего года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</w:tr>
      <w:tr w:rsidR="00CE3F48" w:rsidRPr="00CE3F48" w:rsidTr="0086664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8" w:rsidRPr="00CE3F48" w:rsidRDefault="00CE3F48" w:rsidP="00CE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среднемесячная заработная плата 1 работника (по крупным и средним организациям)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47109,2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51603,9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59690,1</w:t>
            </w:r>
          </w:p>
        </w:tc>
      </w:tr>
      <w:tr w:rsidR="00CE3F48" w:rsidRPr="00CE3F48" w:rsidTr="00866646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8" w:rsidRPr="00CE3F48" w:rsidRDefault="00CE3F48" w:rsidP="00CE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номинальной начисленной среднемесячной заработной платы работников крупных и средних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CE3F48" w:rsidRPr="00CE3F48" w:rsidTr="00866646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8" w:rsidRPr="00CE3F48" w:rsidRDefault="00CE3F48" w:rsidP="00CE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среднемесячная заработная плата 1 работника (по  полному кругу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44551,7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48754,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56393,7</w:t>
            </w:r>
          </w:p>
        </w:tc>
      </w:tr>
      <w:tr w:rsidR="00CE3F48" w:rsidRPr="00CE3F48" w:rsidTr="00866646">
        <w:trPr>
          <w:trHeight w:val="61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3F48" w:rsidRPr="00CE3F48" w:rsidRDefault="00CE3F48" w:rsidP="00CE3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Темп роста среднемесячной номинальной начисленной среднемесячной заработной платы 1 работника (по  полному кругу организаций)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CE3F48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E3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E3F48" w:rsidRPr="00CE3F48" w:rsidRDefault="007461AE" w:rsidP="00CE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</w:tbl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284"/>
        <w:gridCol w:w="1045"/>
        <w:gridCol w:w="1365"/>
        <w:gridCol w:w="1275"/>
        <w:gridCol w:w="1276"/>
      </w:tblGrid>
      <w:tr w:rsidR="00CE3F48" w:rsidRPr="00CE3F48" w:rsidTr="00866646">
        <w:tc>
          <w:tcPr>
            <w:tcW w:w="10207" w:type="dxa"/>
            <w:gridSpan w:val="7"/>
          </w:tcPr>
          <w:p w:rsidR="00CE3F48" w:rsidRPr="00CE3F48" w:rsidRDefault="00CE3F48" w:rsidP="00CE3F48">
            <w:pPr>
              <w:jc w:val="center"/>
            </w:pPr>
            <w:r w:rsidRPr="00CE3F48">
              <w:t>Промышленное производство</w:t>
            </w:r>
          </w:p>
        </w:tc>
      </w:tr>
      <w:tr w:rsidR="00CE3F48" w:rsidRPr="00CE3F48" w:rsidTr="00866646">
        <w:tc>
          <w:tcPr>
            <w:tcW w:w="3261" w:type="dxa"/>
          </w:tcPr>
          <w:p w:rsidR="00CE3F48" w:rsidRPr="00CE3F48" w:rsidRDefault="00CE3F48" w:rsidP="00CE3F48">
            <w:pPr>
              <w:jc w:val="center"/>
              <w:rPr>
                <w:sz w:val="24"/>
                <w:szCs w:val="24"/>
              </w:rPr>
            </w:pPr>
            <w:r w:rsidRPr="00CE3F48">
              <w:rPr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701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  <w:proofErr w:type="gramStart"/>
            <w:r w:rsidRPr="00CE3F48">
              <w:rPr>
                <w:sz w:val="24"/>
                <w:szCs w:val="24"/>
              </w:rPr>
              <w:t>В</w:t>
            </w:r>
            <w:proofErr w:type="gramEnd"/>
            <w:r w:rsidRPr="00CE3F48">
              <w:rPr>
                <w:sz w:val="24"/>
                <w:szCs w:val="24"/>
              </w:rPr>
              <w:t xml:space="preserve"> % </w:t>
            </w:r>
            <w:proofErr w:type="gramStart"/>
            <w:r w:rsidRPr="00CE3F48">
              <w:rPr>
                <w:sz w:val="24"/>
                <w:szCs w:val="24"/>
              </w:rPr>
              <w:t>к</w:t>
            </w:r>
            <w:proofErr w:type="gramEnd"/>
            <w:r w:rsidRPr="00CE3F48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284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365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1275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  <w:tc>
          <w:tcPr>
            <w:tcW w:w="1276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106,2</w:t>
            </w:r>
          </w:p>
        </w:tc>
      </w:tr>
      <w:tr w:rsidR="00CE3F48" w:rsidRPr="00CE3F48" w:rsidTr="00866646">
        <w:tc>
          <w:tcPr>
            <w:tcW w:w="10207" w:type="dxa"/>
            <w:gridSpan w:val="7"/>
          </w:tcPr>
          <w:p w:rsidR="00CE3F48" w:rsidRPr="00CE3F48" w:rsidRDefault="00CE3F48" w:rsidP="00CE3F48">
            <w:pPr>
              <w:jc w:val="center"/>
            </w:pPr>
            <w:r w:rsidRPr="00CE3F48">
              <w:t>Сельское хозяйство</w:t>
            </w:r>
          </w:p>
        </w:tc>
      </w:tr>
      <w:tr w:rsidR="00CE3F48" w:rsidRPr="00CE3F48" w:rsidTr="00866646">
        <w:tc>
          <w:tcPr>
            <w:tcW w:w="3261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  <w:r w:rsidRPr="00CE3F48">
              <w:rPr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1701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  <w:proofErr w:type="gramStart"/>
            <w:r w:rsidRPr="00CE3F48">
              <w:rPr>
                <w:sz w:val="24"/>
                <w:szCs w:val="24"/>
              </w:rPr>
              <w:t>В</w:t>
            </w:r>
            <w:proofErr w:type="gramEnd"/>
            <w:r w:rsidRPr="00CE3F48">
              <w:rPr>
                <w:sz w:val="24"/>
                <w:szCs w:val="24"/>
              </w:rPr>
              <w:t xml:space="preserve"> % </w:t>
            </w:r>
            <w:proofErr w:type="gramStart"/>
            <w:r w:rsidRPr="00CE3F48">
              <w:rPr>
                <w:sz w:val="24"/>
                <w:szCs w:val="24"/>
              </w:rPr>
              <w:t>к</w:t>
            </w:r>
            <w:proofErr w:type="gramEnd"/>
            <w:r w:rsidRPr="00CE3F48">
              <w:rPr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284" w:type="dxa"/>
          </w:tcPr>
          <w:p w:rsidR="00CE3F48" w:rsidRPr="00CE3F48" w:rsidRDefault="00CE3F48" w:rsidP="00CE3F48">
            <w:pPr>
              <w:ind w:left="-108" w:hanging="108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  <w:tc>
          <w:tcPr>
            <w:tcW w:w="1365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</w:t>
            </w:r>
          </w:p>
        </w:tc>
        <w:tc>
          <w:tcPr>
            <w:tcW w:w="1275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  <w:tc>
          <w:tcPr>
            <w:tcW w:w="1276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CE3F48" w:rsidRPr="00CE3F48" w:rsidTr="00866646">
        <w:tc>
          <w:tcPr>
            <w:tcW w:w="10207" w:type="dxa"/>
            <w:gridSpan w:val="7"/>
          </w:tcPr>
          <w:p w:rsidR="00CE3F48" w:rsidRPr="00CE3F48" w:rsidRDefault="00CE3F48" w:rsidP="00CE3F48">
            <w:pPr>
              <w:jc w:val="center"/>
            </w:pPr>
            <w:r w:rsidRPr="00CE3F48">
              <w:t xml:space="preserve"> Инвестиции</w:t>
            </w:r>
          </w:p>
        </w:tc>
      </w:tr>
      <w:tr w:rsidR="00CE3F48" w:rsidRPr="00CE3F48" w:rsidTr="00866646">
        <w:tc>
          <w:tcPr>
            <w:tcW w:w="3261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  <w:r w:rsidRPr="00CE3F48">
              <w:rPr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701" w:type="dxa"/>
          </w:tcPr>
          <w:p w:rsidR="00CE3F48" w:rsidRPr="00CE3F48" w:rsidRDefault="00CE3F48" w:rsidP="00CE3F48">
            <w:proofErr w:type="gramStart"/>
            <w:r w:rsidRPr="00CE3F48">
              <w:rPr>
                <w:sz w:val="24"/>
                <w:szCs w:val="24"/>
              </w:rPr>
              <w:t>В</w:t>
            </w:r>
            <w:proofErr w:type="gramEnd"/>
            <w:r w:rsidRPr="00CE3F48">
              <w:rPr>
                <w:sz w:val="24"/>
                <w:szCs w:val="24"/>
              </w:rPr>
              <w:t xml:space="preserve"> % </w:t>
            </w:r>
            <w:proofErr w:type="gramStart"/>
            <w:r w:rsidRPr="00CE3F48">
              <w:rPr>
                <w:sz w:val="24"/>
                <w:szCs w:val="24"/>
              </w:rPr>
              <w:t>к</w:t>
            </w:r>
            <w:proofErr w:type="gramEnd"/>
            <w:r w:rsidRPr="00CE3F48">
              <w:rPr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284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</w:t>
            </w:r>
          </w:p>
        </w:tc>
        <w:tc>
          <w:tcPr>
            <w:tcW w:w="1365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75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</w:tr>
      <w:tr w:rsidR="00CE3F48" w:rsidRPr="00CE3F48" w:rsidTr="00866646">
        <w:tc>
          <w:tcPr>
            <w:tcW w:w="10207" w:type="dxa"/>
            <w:gridSpan w:val="7"/>
          </w:tcPr>
          <w:p w:rsidR="00CE3F48" w:rsidRPr="00CE3F48" w:rsidRDefault="00CE3F48" w:rsidP="00CE3F48">
            <w:pPr>
              <w:jc w:val="center"/>
            </w:pPr>
            <w:r w:rsidRPr="00CE3F48">
              <w:t>Труд и занятость</w:t>
            </w:r>
          </w:p>
        </w:tc>
      </w:tr>
      <w:tr w:rsidR="00CE3F48" w:rsidRPr="00CE3F48" w:rsidTr="00866646">
        <w:tc>
          <w:tcPr>
            <w:tcW w:w="3261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предприятий и организаций всего (по полному  кругу)</w:t>
            </w:r>
          </w:p>
        </w:tc>
        <w:tc>
          <w:tcPr>
            <w:tcW w:w="1701" w:type="dxa"/>
          </w:tcPr>
          <w:p w:rsidR="00CE3F48" w:rsidRPr="00CE3F48" w:rsidRDefault="007C7694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84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</w:p>
          <w:p w:rsidR="00CE3F48" w:rsidRPr="00CE3F48" w:rsidRDefault="00CE3F48" w:rsidP="00CE3F48">
            <w:pPr>
              <w:rPr>
                <w:sz w:val="24"/>
                <w:szCs w:val="24"/>
              </w:rPr>
            </w:pPr>
          </w:p>
          <w:p w:rsidR="00CE3F48" w:rsidRPr="00CE3F48" w:rsidRDefault="00CE3F48" w:rsidP="00CE3F48">
            <w:pPr>
              <w:rPr>
                <w:sz w:val="24"/>
                <w:szCs w:val="24"/>
              </w:rPr>
            </w:pPr>
          </w:p>
          <w:p w:rsidR="00CE3F48" w:rsidRPr="00CE3F48" w:rsidRDefault="00CE3F48" w:rsidP="00CE3F48">
            <w:pPr>
              <w:rPr>
                <w:sz w:val="24"/>
                <w:szCs w:val="24"/>
              </w:rPr>
            </w:pPr>
          </w:p>
          <w:p w:rsidR="00CE3F48" w:rsidRPr="00CE3F48" w:rsidRDefault="00CE3F48" w:rsidP="00CE3F48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CE3F48" w:rsidRPr="00CE3F48" w:rsidRDefault="007C7694" w:rsidP="00CE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3180,0</w:t>
            </w:r>
          </w:p>
        </w:tc>
        <w:tc>
          <w:tcPr>
            <w:tcW w:w="1365" w:type="dxa"/>
            <w:vAlign w:val="center"/>
          </w:tcPr>
          <w:p w:rsidR="00CE3F48" w:rsidRPr="00CE3F48" w:rsidRDefault="007C7694" w:rsidP="00CE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  <w:tc>
          <w:tcPr>
            <w:tcW w:w="1275" w:type="dxa"/>
            <w:vAlign w:val="center"/>
          </w:tcPr>
          <w:p w:rsidR="00CE3F48" w:rsidRPr="00CE3F48" w:rsidRDefault="001E305A" w:rsidP="00CE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</w:t>
            </w:r>
          </w:p>
        </w:tc>
        <w:tc>
          <w:tcPr>
            <w:tcW w:w="1276" w:type="dxa"/>
            <w:vAlign w:val="center"/>
          </w:tcPr>
          <w:p w:rsidR="00CE3F48" w:rsidRPr="00CE3F48" w:rsidRDefault="001E305A" w:rsidP="00CE3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3150,0</w:t>
            </w:r>
          </w:p>
        </w:tc>
      </w:tr>
      <w:tr w:rsidR="00CE3F48" w:rsidRPr="00CE3F48" w:rsidTr="00866646">
        <w:tc>
          <w:tcPr>
            <w:tcW w:w="3261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  <w:r w:rsidRPr="00CE3F48">
              <w:rPr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701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  <w:r w:rsidRPr="00CE3F48">
              <w:rPr>
                <w:sz w:val="24"/>
                <w:szCs w:val="24"/>
              </w:rPr>
              <w:t>рублей</w:t>
            </w:r>
          </w:p>
        </w:tc>
        <w:tc>
          <w:tcPr>
            <w:tcW w:w="284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CE3F48" w:rsidRPr="00CE3F48" w:rsidRDefault="001E305A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14217,0</w:t>
            </w:r>
          </w:p>
        </w:tc>
        <w:tc>
          <w:tcPr>
            <w:tcW w:w="1365" w:type="dxa"/>
          </w:tcPr>
          <w:p w:rsidR="00CE3F48" w:rsidRPr="00CE3F48" w:rsidRDefault="001E305A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16314,0</w:t>
            </w:r>
          </w:p>
        </w:tc>
        <w:tc>
          <w:tcPr>
            <w:tcW w:w="1275" w:type="dxa"/>
          </w:tcPr>
          <w:p w:rsidR="00CE3F48" w:rsidRPr="00CE3F48" w:rsidRDefault="001E305A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17049,0</w:t>
            </w:r>
          </w:p>
        </w:tc>
        <w:tc>
          <w:tcPr>
            <w:tcW w:w="1276" w:type="dxa"/>
          </w:tcPr>
          <w:p w:rsidR="00CE3F48" w:rsidRPr="00CE3F48" w:rsidRDefault="001E305A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17730,0</w:t>
            </w:r>
          </w:p>
        </w:tc>
      </w:tr>
      <w:tr w:rsidR="00CE3F48" w:rsidRPr="00CE3F48" w:rsidTr="00866646">
        <w:tc>
          <w:tcPr>
            <w:tcW w:w="10207" w:type="dxa"/>
            <w:gridSpan w:val="7"/>
          </w:tcPr>
          <w:p w:rsidR="00CE3F48" w:rsidRPr="00CE3F48" w:rsidRDefault="00CE3F48" w:rsidP="00CE3F48">
            <w:pPr>
              <w:jc w:val="center"/>
            </w:pPr>
            <w:r w:rsidRPr="00CE3F48">
              <w:t>Рынок товаров и услуг</w:t>
            </w:r>
          </w:p>
        </w:tc>
      </w:tr>
      <w:tr w:rsidR="00CE3F48" w:rsidRPr="00CE3F48" w:rsidTr="00866646">
        <w:tc>
          <w:tcPr>
            <w:tcW w:w="3261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  <w:r w:rsidRPr="00CE3F48">
              <w:rPr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701" w:type="dxa"/>
          </w:tcPr>
          <w:p w:rsidR="00CE3F48" w:rsidRPr="00CE3F48" w:rsidRDefault="001E305A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="00CE3F48" w:rsidRPr="00CE3F48">
              <w:rPr>
                <w:sz w:val="24"/>
                <w:szCs w:val="24"/>
              </w:rPr>
              <w:t>. рублей в ценах соответствующих лет</w:t>
            </w:r>
          </w:p>
        </w:tc>
        <w:tc>
          <w:tcPr>
            <w:tcW w:w="284" w:type="dxa"/>
          </w:tcPr>
          <w:p w:rsidR="00CE3F48" w:rsidRPr="00CE3F48" w:rsidRDefault="00CE3F48" w:rsidP="00CE3F48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CE3F48" w:rsidRPr="00CE3F48" w:rsidRDefault="001E305A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1944,9</w:t>
            </w:r>
          </w:p>
        </w:tc>
        <w:tc>
          <w:tcPr>
            <w:tcW w:w="1365" w:type="dxa"/>
          </w:tcPr>
          <w:p w:rsidR="00CE3F48" w:rsidRPr="00CE3F48" w:rsidRDefault="001E305A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12103,3</w:t>
            </w:r>
          </w:p>
        </w:tc>
        <w:tc>
          <w:tcPr>
            <w:tcW w:w="1275" w:type="dxa"/>
          </w:tcPr>
          <w:p w:rsidR="00CE3F48" w:rsidRPr="00CE3F48" w:rsidRDefault="001E305A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2263,9</w:t>
            </w:r>
          </w:p>
        </w:tc>
        <w:tc>
          <w:tcPr>
            <w:tcW w:w="1276" w:type="dxa"/>
          </w:tcPr>
          <w:p w:rsidR="00CE3F48" w:rsidRPr="00CE3F48" w:rsidRDefault="001E305A" w:rsidP="00CE3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2439,1</w:t>
            </w:r>
          </w:p>
        </w:tc>
      </w:tr>
    </w:tbl>
    <w:p w:rsidR="00CE3F48" w:rsidRPr="00CE3F48" w:rsidRDefault="00CE3F4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28"/>
          <w:szCs w:val="28"/>
        </w:rPr>
      </w:pPr>
    </w:p>
    <w:p w:rsidR="00CE3F48" w:rsidRPr="00CE3F48" w:rsidRDefault="00CE3F4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CE3F48" w:rsidRDefault="00CE3F4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7725F8" w:rsidRDefault="007725F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7725F8" w:rsidRDefault="007725F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7725F8" w:rsidRDefault="007725F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7725F8" w:rsidRDefault="007725F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97254E" w:rsidRDefault="0097254E" w:rsidP="00C272D2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272D2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ОСНОВНЫЕ ЭТАПЫ БЮДЖЕТНОГО ПРОЦЕССА</w:t>
      </w:r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C272D2">
        <w:rPr>
          <w:rFonts w:ascii="Times New Roman" w:hAnsi="Times New Roman" w:cs="Times New Roman"/>
          <w:b/>
          <w:i/>
          <w:color w:val="C00000"/>
          <w:sz w:val="32"/>
          <w:szCs w:val="32"/>
        </w:rPr>
        <w:t>Участники бюджетного  процесса</w:t>
      </w:r>
      <w:proofErr w:type="gramStart"/>
      <w:r w:rsidRPr="00C272D2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:</w:t>
      </w:r>
      <w:proofErr w:type="gramEnd"/>
    </w:p>
    <w:p w:rsidR="00C272D2" w:rsidRPr="00AD2F80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32"/>
          <w:szCs w:val="32"/>
        </w:rPr>
      </w:pPr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272D2">
        <w:rPr>
          <w:rFonts w:ascii="Times New Roman" w:hAnsi="Times New Roman" w:cs="Times New Roman"/>
          <w:b/>
          <w:i/>
          <w:sz w:val="28"/>
          <w:szCs w:val="28"/>
        </w:rPr>
        <w:t>Глава администрации  Брасовского района</w:t>
      </w:r>
      <w:proofErr w:type="gramStart"/>
      <w:r w:rsidRPr="00C272D2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272D2">
        <w:rPr>
          <w:rFonts w:ascii="Times New Roman" w:hAnsi="Times New Roman" w:cs="Times New Roman"/>
          <w:b/>
          <w:i/>
          <w:sz w:val="28"/>
          <w:szCs w:val="28"/>
        </w:rPr>
        <w:t>Финансовый отдел администрации района</w:t>
      </w:r>
      <w:proofErr w:type="gramStart"/>
      <w:r w:rsidRPr="00C272D2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272D2">
        <w:rPr>
          <w:rFonts w:ascii="Times New Roman" w:hAnsi="Times New Roman" w:cs="Times New Roman"/>
          <w:b/>
          <w:i/>
          <w:sz w:val="28"/>
          <w:szCs w:val="28"/>
        </w:rPr>
        <w:t>Отдел экономического развития администрации  района</w:t>
      </w:r>
      <w:proofErr w:type="gramStart"/>
      <w:r w:rsidRPr="00C272D2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272D2">
        <w:rPr>
          <w:rFonts w:ascii="Times New Roman" w:hAnsi="Times New Roman" w:cs="Times New Roman"/>
          <w:b/>
          <w:i/>
          <w:sz w:val="28"/>
          <w:szCs w:val="28"/>
        </w:rPr>
        <w:t>Брасовский  районный  Совет  народных  депутатов</w:t>
      </w:r>
      <w:proofErr w:type="gramStart"/>
      <w:r w:rsidRPr="00C272D2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272D2">
        <w:rPr>
          <w:rFonts w:ascii="Times New Roman" w:hAnsi="Times New Roman" w:cs="Times New Roman"/>
          <w:b/>
          <w:i/>
          <w:sz w:val="28"/>
          <w:szCs w:val="28"/>
        </w:rPr>
        <w:t>Контрольно-счетная  палата  Брасовского района</w:t>
      </w:r>
      <w:proofErr w:type="gramStart"/>
      <w:r w:rsidRPr="00C272D2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272D2">
        <w:rPr>
          <w:rFonts w:ascii="Times New Roman" w:hAnsi="Times New Roman" w:cs="Times New Roman"/>
          <w:b/>
          <w:i/>
          <w:sz w:val="28"/>
          <w:szCs w:val="28"/>
        </w:rPr>
        <w:t xml:space="preserve">Главные администраторы доходов и  главные </w:t>
      </w:r>
    </w:p>
    <w:p w:rsidR="00C272D2" w:rsidRP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sz w:val="28"/>
          <w:szCs w:val="28"/>
        </w:rPr>
      </w:pPr>
      <w:r w:rsidRPr="00C272D2">
        <w:rPr>
          <w:rFonts w:ascii="Times New Roman" w:hAnsi="Times New Roman" w:cs="Times New Roman"/>
          <w:b/>
          <w:i/>
          <w:sz w:val="28"/>
          <w:szCs w:val="28"/>
        </w:rPr>
        <w:t>распорядители  бюджетных средств</w:t>
      </w:r>
      <w:proofErr w:type="gramStart"/>
      <w:r w:rsidRPr="00C272D2">
        <w:rPr>
          <w:rFonts w:ascii="Times New Roman" w:hAnsi="Times New Roman" w:cs="Times New Roman"/>
          <w:b/>
          <w:i/>
          <w:sz w:val="28"/>
          <w:szCs w:val="28"/>
        </w:rPr>
        <w:t xml:space="preserve"> ;</w:t>
      </w:r>
      <w:proofErr w:type="gramEnd"/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72D2">
        <w:rPr>
          <w:rFonts w:ascii="Times New Roman" w:hAnsi="Times New Roman" w:cs="Times New Roman"/>
          <w:b/>
          <w:i/>
          <w:color w:val="C00000"/>
          <w:sz w:val="28"/>
          <w:szCs w:val="28"/>
        </w:rPr>
        <w:t>14 ноября</w:t>
      </w:r>
      <w:r w:rsidRPr="00C272D2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предельный срок внесения  проекта  </w: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решения о бюджете района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Совет народных депутатов.</w:t>
      </w:r>
    </w:p>
    <w:p w:rsidR="00C272D2" w:rsidRDefault="002E413D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99AB6" wp14:editId="0B6109A5">
                <wp:simplePos x="0" y="0"/>
                <wp:positionH relativeFrom="column">
                  <wp:posOffset>-650477</wp:posOffset>
                </wp:positionH>
                <wp:positionV relativeFrom="paragraph">
                  <wp:posOffset>36869</wp:posOffset>
                </wp:positionV>
                <wp:extent cx="1099820" cy="593786"/>
                <wp:effectExtent l="0" t="0" r="24130" b="158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5937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3D" w:rsidRPr="00D76C75" w:rsidRDefault="002E413D" w:rsidP="00D76C7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76C75">
                              <w:rPr>
                                <w:b/>
                                <w:color w:val="C00000"/>
                              </w:rPr>
                              <w:t>июль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-51.2pt;margin-top:2.9pt;width:86.6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" fillcolor="white [3201]" strokecolor="#f79646 [3209]" strokeweight="2pt">
                <v:textbox>
                  <w:txbxContent>
                    <w:p w:rsidR="002E413D" w:rsidRPr="00D76C75" w:rsidRDefault="002E413D" w:rsidP="00D76C75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 w:rsidRPr="00D76C75">
                        <w:rPr>
                          <w:b/>
                          <w:color w:val="C00000"/>
                        </w:rPr>
                        <w:t>июль</w:t>
                      </w:r>
                    </w:p>
                  </w:txbxContent>
                </v:textbox>
              </v:oval>
            </w:pict>
          </mc:Fallback>
        </mc:AlternateConten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>Июль</w:t>
      </w:r>
      <w:r w:rsidR="00D76C75">
        <w:rPr>
          <w:rFonts w:ascii="Times New Roman" w:hAnsi="Times New Roman" w:cs="Times New Roman"/>
          <w:sz w:val="28"/>
          <w:szCs w:val="28"/>
        </w:rPr>
        <w:t xml:space="preserve">      -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предварительный прогноз СЭР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272D2" w:rsidRDefault="002E413D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-650477</wp:posOffset>
                </wp:positionH>
                <wp:positionV relativeFrom="paragraph">
                  <wp:posOffset>3412</wp:posOffset>
                </wp:positionV>
                <wp:extent cx="1100325" cy="561860"/>
                <wp:effectExtent l="0" t="0" r="24130" b="101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325" cy="561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3D" w:rsidRPr="00D76C75" w:rsidRDefault="002E413D" w:rsidP="00D76C7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76C75">
                              <w:rPr>
                                <w:b/>
                                <w:color w:val="C00000"/>
                              </w:rPr>
                              <w:t>август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left:0;text-align:left;margin-left:-51.2pt;margin-top:.25pt;width:86.6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" fillcolor="white [3201]" strokecolor="#f79646 [3209]" strokeweight="2pt">
                <v:textbox>
                  <w:txbxContent>
                    <w:p w:rsidR="002E413D" w:rsidRPr="00D76C75" w:rsidRDefault="002E413D" w:rsidP="00D76C75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 w:rsidRPr="00D76C75">
                        <w:rPr>
                          <w:b/>
                          <w:color w:val="C00000"/>
                        </w:rPr>
                        <w:t>август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="00D76C75">
        <w:rPr>
          <w:rFonts w:ascii="Times New Roman" w:hAnsi="Times New Roman" w:cs="Times New Roman"/>
          <w:b/>
          <w:i/>
          <w:sz w:val="28"/>
          <w:szCs w:val="28"/>
        </w:rPr>
        <w:t>Авгус</w:t>
      </w:r>
      <w:proofErr w:type="spellEnd"/>
      <w:r w:rsidR="00D76C75">
        <w:rPr>
          <w:rFonts w:ascii="Times New Roman" w:hAnsi="Times New Roman" w:cs="Times New Roman"/>
          <w:b/>
          <w:i/>
          <w:sz w:val="28"/>
          <w:szCs w:val="28"/>
        </w:rPr>
        <w:t xml:space="preserve">        -</w:t>
      </w:r>
      <w:r w:rsidR="00D76C75">
        <w:rPr>
          <w:rFonts w:ascii="Times New Roman" w:hAnsi="Times New Roman" w:cs="Times New Roman"/>
          <w:sz w:val="28"/>
          <w:szCs w:val="28"/>
        </w:rPr>
        <w:t xml:space="preserve"> </w:t>
      </w:r>
      <w:r w:rsidR="00C272D2">
        <w:rPr>
          <w:rFonts w:ascii="Times New Roman" w:hAnsi="Times New Roman" w:cs="Times New Roman"/>
          <w:sz w:val="28"/>
          <w:szCs w:val="28"/>
        </w:rPr>
        <w:t xml:space="preserve">подготовка  документов и сбор данных необходимых </w:t>
      </w:r>
      <w:proofErr w:type="gramStart"/>
      <w:r w:rsidR="00C272D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272D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6C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расчетов  доходной и расходной частей </w: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76C7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272D2" w:rsidRDefault="002E413D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40797" wp14:editId="1263D093">
                <wp:simplePos x="0" y="0"/>
                <wp:positionH relativeFrom="column">
                  <wp:posOffset>-650477</wp:posOffset>
                </wp:positionH>
                <wp:positionV relativeFrom="paragraph">
                  <wp:posOffset>69743</wp:posOffset>
                </wp:positionV>
                <wp:extent cx="1167788" cy="582930"/>
                <wp:effectExtent l="0" t="0" r="13335" b="2667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88" cy="5829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3D" w:rsidRPr="00D76C75" w:rsidRDefault="00D76C75" w:rsidP="00D76C75">
                            <w:pPr>
                              <w:shd w:val="clear" w:color="auto" w:fill="FFFF00"/>
                              <w:rPr>
                                <w:b/>
                                <w:color w:val="C00000"/>
                              </w:rPr>
                            </w:pPr>
                            <w:r w:rsidRPr="00D76C75">
                              <w:rPr>
                                <w:b/>
                                <w:color w:val="C00000"/>
                              </w:rPr>
                              <w:t>с</w:t>
                            </w:r>
                            <w:r w:rsidR="002E413D" w:rsidRPr="00D76C75">
                              <w:rPr>
                                <w:b/>
                                <w:color w:val="C00000"/>
                              </w:rPr>
                              <w:t>ентяб</w:t>
                            </w:r>
                            <w:r w:rsidRPr="00D76C75">
                              <w:rPr>
                                <w:b/>
                                <w:color w:val="C00000"/>
                              </w:rPr>
                              <w:t>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left:0;text-align:left;margin-left:-51.2pt;margin-top:5.5pt;width:91.9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" fillcolor="white [3201]" strokecolor="#f79646 [3209]" strokeweight="2pt">
                <v:textbox>
                  <w:txbxContent>
                    <w:p w:rsidR="002E413D" w:rsidRPr="00D76C75" w:rsidRDefault="00D76C75" w:rsidP="00D76C75">
                      <w:pPr>
                        <w:shd w:val="clear" w:color="auto" w:fill="FFFF00"/>
                        <w:rPr>
                          <w:b/>
                          <w:color w:val="C00000"/>
                        </w:rPr>
                      </w:pPr>
                      <w:r w:rsidRPr="00D76C75">
                        <w:rPr>
                          <w:b/>
                          <w:color w:val="C00000"/>
                        </w:rPr>
                        <w:t>с</w:t>
                      </w:r>
                      <w:r w:rsidR="002E413D" w:rsidRPr="00D76C75">
                        <w:rPr>
                          <w:b/>
                          <w:color w:val="C00000"/>
                        </w:rPr>
                        <w:t>ентяб</w:t>
                      </w:r>
                      <w:r w:rsidRPr="00D76C75">
                        <w:rPr>
                          <w:b/>
                          <w:color w:val="C00000"/>
                        </w:rPr>
                        <w:t>рь</w:t>
                      </w:r>
                    </w:p>
                  </w:txbxContent>
                </v:textbox>
              </v:oval>
            </w:pict>
          </mc:Fallback>
        </mc:AlternateContent>
      </w:r>
      <w:r w:rsidR="00D76C75">
        <w:rPr>
          <w:rFonts w:ascii="Times New Roman" w:hAnsi="Times New Roman" w:cs="Times New Roman"/>
          <w:sz w:val="28"/>
          <w:szCs w:val="28"/>
        </w:rPr>
        <w:t xml:space="preserve">                   предварительный прогноз СЭР</w:t>
      </w:r>
    </w:p>
    <w:p w:rsidR="00C272D2" w:rsidRDefault="00D76C75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Сентябр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C272D2">
        <w:rPr>
          <w:rFonts w:ascii="Times New Roman" w:hAnsi="Times New Roman" w:cs="Times New Roman"/>
          <w:sz w:val="28"/>
          <w:szCs w:val="28"/>
        </w:rPr>
        <w:t xml:space="preserve"> определение  параметров бюджета</w:t>
      </w:r>
      <w:proofErr w:type="gramStart"/>
      <w:r w:rsidR="00C272D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413D" w:rsidRDefault="002E413D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272D2" w:rsidRDefault="002E413D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9514E" wp14:editId="48E0E26B">
                <wp:simplePos x="0" y="0"/>
                <wp:positionH relativeFrom="column">
                  <wp:posOffset>-650476</wp:posOffset>
                </wp:positionH>
                <wp:positionV relativeFrom="paragraph">
                  <wp:posOffset>102388</wp:posOffset>
                </wp:positionV>
                <wp:extent cx="1244500" cy="661318"/>
                <wp:effectExtent l="0" t="0" r="13335" b="247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500" cy="66131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13D" w:rsidRPr="00D76C75" w:rsidRDefault="002E413D" w:rsidP="00D76C7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76C75">
                              <w:rPr>
                                <w:b/>
                                <w:color w:val="C00000"/>
                              </w:rPr>
                              <w:t>октябрь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left:0;text-align:left;margin-left:-51.2pt;margin-top:8.05pt;width:98pt;height:5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" fillcolor="white [3201]" strokecolor="#f79646 [3209]" strokeweight="2pt">
                <v:textbox>
                  <w:txbxContent>
                    <w:p w:rsidR="002E413D" w:rsidRPr="00D76C75" w:rsidRDefault="002E413D" w:rsidP="00D76C75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 w:rsidRPr="00D76C75">
                        <w:rPr>
                          <w:b/>
                          <w:color w:val="C00000"/>
                        </w:rPr>
                        <w:t>октябрь</w:t>
                      </w:r>
                    </w:p>
                  </w:txbxContent>
                </v:textbox>
              </v:oval>
            </w:pict>
          </mc:Fallback>
        </mc:AlternateConten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D76C75">
        <w:rPr>
          <w:rFonts w:ascii="Times New Roman" w:hAnsi="Times New Roman" w:cs="Times New Roman"/>
          <w:sz w:val="28"/>
          <w:szCs w:val="28"/>
        </w:rPr>
        <w:t xml:space="preserve">   -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предельных бюджетов ГРБС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413D" w:rsidRDefault="002E413D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272D2" w:rsidRDefault="002E413D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EBB336" wp14:editId="57470D23">
                <wp:simplePos x="0" y="0"/>
                <wp:positionH relativeFrom="column">
                  <wp:posOffset>-650476</wp:posOffset>
                </wp:positionH>
                <wp:positionV relativeFrom="paragraph">
                  <wp:posOffset>168084</wp:posOffset>
                </wp:positionV>
                <wp:extent cx="1244470" cy="649995"/>
                <wp:effectExtent l="0" t="0" r="13335" b="1714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470" cy="6499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C75" w:rsidRPr="00D76C75" w:rsidRDefault="00D76C75" w:rsidP="00D76C7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76C75">
                              <w:rPr>
                                <w:b/>
                                <w:color w:val="C00000"/>
                              </w:rPr>
                              <w:t>ноябрь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30" style="position:absolute;left:0;text-align:left;margin-left:-51.2pt;margin-top:13.25pt;width:98pt;height:5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" fillcolor="white [3201]" strokecolor="#f79646 [3209]" strokeweight="2pt">
                <v:textbox>
                  <w:txbxContent>
                    <w:p w:rsidR="00D76C75" w:rsidRPr="00D76C75" w:rsidRDefault="00D76C75" w:rsidP="00D76C75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 w:rsidRPr="00D76C75">
                        <w:rPr>
                          <w:b/>
                          <w:color w:val="C00000"/>
                        </w:rPr>
                        <w:t>ноябрь</w:t>
                      </w:r>
                    </w:p>
                  </w:txbxContent>
                </v:textbox>
              </v:oval>
            </w:pict>
          </mc:Fallback>
        </mc:AlternateConten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6C7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внесение проекта бюджета в районный Совет  народных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76C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Публичные слушания;</w:t>
      </w:r>
    </w:p>
    <w:p w:rsidR="002E413D" w:rsidRDefault="002E413D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2E413D" w:rsidRDefault="00D76C75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4AED6" wp14:editId="2C0424BB">
                <wp:simplePos x="0" y="0"/>
                <wp:positionH relativeFrom="column">
                  <wp:posOffset>-650476</wp:posOffset>
                </wp:positionH>
                <wp:positionV relativeFrom="paragraph">
                  <wp:posOffset>108998</wp:posOffset>
                </wp:positionV>
                <wp:extent cx="1244470" cy="649995"/>
                <wp:effectExtent l="0" t="0" r="13335" b="1714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470" cy="6499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C75" w:rsidRPr="00D76C75" w:rsidRDefault="00D76C75" w:rsidP="00D76C7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D76C75">
                              <w:rPr>
                                <w:b/>
                                <w:color w:val="C00000"/>
                              </w:rPr>
                              <w:t>декабрь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1" style="position:absolute;left:0;text-align:left;margin-left:-51.2pt;margin-top:8.6pt;width:98pt;height:5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" fillcolor="white [3201]" strokecolor="#f79646 [3209]" strokeweight="2pt">
                <v:textbox>
                  <w:txbxContent>
                    <w:p w:rsidR="00D76C75" w:rsidRPr="00D76C75" w:rsidRDefault="00D76C75" w:rsidP="00D76C75">
                      <w:pPr>
                        <w:shd w:val="clear" w:color="auto" w:fill="FFFF00"/>
                        <w:jc w:val="center"/>
                        <w:rPr>
                          <w:b/>
                          <w:color w:val="C00000"/>
                        </w:rPr>
                      </w:pPr>
                      <w:r w:rsidRPr="00D76C75">
                        <w:rPr>
                          <w:b/>
                          <w:color w:val="C00000"/>
                        </w:rPr>
                        <w:t>декабрь</w:t>
                      </w:r>
                    </w:p>
                  </w:txbxContent>
                </v:textbox>
              </v:oval>
            </w:pict>
          </mc:Fallback>
        </mc:AlternateConten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947027">
        <w:rPr>
          <w:rFonts w:ascii="Times New Roman" w:hAnsi="Times New Roman" w:cs="Times New Roman"/>
          <w:b/>
          <w:i/>
          <w:sz w:val="28"/>
          <w:szCs w:val="28"/>
        </w:rPr>
        <w:t xml:space="preserve">Декабрь </w:t>
      </w:r>
      <w:r w:rsidR="00D76C7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D76C75"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ринятие бюджета . Обнародование  Решения о бюджете.</w:t>
      </w: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C272D2" w:rsidRDefault="00C272D2" w:rsidP="00C272D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7725F8" w:rsidRPr="00CE3F48" w:rsidRDefault="007725F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35139F" w:rsidRPr="0035139F" w:rsidRDefault="0035139F" w:rsidP="0035139F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35139F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ОСНОВНЫЕ  ПАРАМЕТРЫ БЮДЖЕТА НА 2025-2027 ГОДЫ</w:t>
      </w:r>
    </w:p>
    <w:p w:rsidR="0035139F" w:rsidRDefault="0035139F" w:rsidP="0035139F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CE3F48" w:rsidRPr="00F823DD" w:rsidRDefault="0035139F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t xml:space="preserve">              </w:t>
      </w:r>
      <w:r w:rsidR="003920CA"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t xml:space="preserve">                                                     </w:t>
      </w:r>
      <w:r>
        <w:rPr>
          <w:rFonts w:ascii="Times New Roman" w:hAnsi="Times New Roman" w:cs="Times New Roman"/>
          <w:color w:val="4A442A" w:themeColor="background2" w:themeShade="40"/>
          <w:sz w:val="32"/>
          <w:szCs w:val="32"/>
        </w:rPr>
        <w:t xml:space="preserve">  </w:t>
      </w:r>
      <w:r w:rsidRPr="00F823DD">
        <w:rPr>
          <w:rFonts w:ascii="Times New Roman" w:hAnsi="Times New Roman" w:cs="Times New Roman"/>
          <w:color w:val="C00000"/>
          <w:sz w:val="32"/>
          <w:szCs w:val="32"/>
        </w:rPr>
        <w:t>(в млн.руб.)</w:t>
      </w:r>
    </w:p>
    <w:p w:rsidR="003920CA" w:rsidRPr="00F823DD" w:rsidRDefault="00F823DD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F823DD">
        <w:rPr>
          <w:rFonts w:ascii="Times New Roman" w:hAnsi="Times New Roman" w:cs="Times New Roman"/>
          <w:b/>
          <w:i/>
          <w:color w:val="C00000"/>
          <w:sz w:val="40"/>
          <w:szCs w:val="40"/>
        </w:rPr>
        <w:t>614,5</w:t>
      </w:r>
    </w:p>
    <w:p w:rsidR="003920CA" w:rsidRPr="00CE3F48" w:rsidRDefault="003920CA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color w:val="4A442A" w:themeColor="background2" w:themeShade="40"/>
          <w:sz w:val="32"/>
          <w:szCs w:val="32"/>
        </w:rPr>
      </w:pPr>
      <w:r>
        <w:rPr>
          <w:rFonts w:ascii="Times New Roman" w:hAnsi="Times New Roman" w:cs="Times New Roman"/>
          <w:noProof/>
          <w:color w:val="4A442A" w:themeColor="background2" w:themeShade="40"/>
          <w:sz w:val="32"/>
          <w:szCs w:val="32"/>
          <w:lang w:eastAsia="ru-RU"/>
        </w:rPr>
        <w:drawing>
          <wp:inline distT="0" distB="0" distL="0" distR="0">
            <wp:extent cx="5662670" cy="3999123"/>
            <wp:effectExtent l="0" t="0" r="14605" b="2095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3F48" w:rsidRPr="00CE3F48" w:rsidRDefault="00CE3F48" w:rsidP="00CE3F48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B20302" w:rsidRDefault="00B20302" w:rsidP="00B20302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Р</w:t>
      </w:r>
      <w:r w:rsidRPr="00B20302">
        <w:rPr>
          <w:rFonts w:ascii="Times New Roman" w:hAnsi="Times New Roman" w:cs="Times New Roman"/>
          <w:b/>
          <w:i/>
          <w:color w:val="C00000"/>
          <w:sz w:val="36"/>
          <w:szCs w:val="36"/>
        </w:rPr>
        <w:t>асходы в  2025 году составят 614,5 млн.</w:t>
      </w: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</w:t>
      </w:r>
      <w:r w:rsidRPr="00B20302">
        <w:rPr>
          <w:rFonts w:ascii="Times New Roman" w:hAnsi="Times New Roman" w:cs="Times New Roman"/>
          <w:b/>
          <w:i/>
          <w:color w:val="C00000"/>
          <w:sz w:val="36"/>
          <w:szCs w:val="36"/>
        </w:rPr>
        <w:t>рублей</w:t>
      </w:r>
    </w:p>
    <w:p w:rsidR="00B20302" w:rsidRDefault="00B20302" w:rsidP="00B20302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B20302" w:rsidRPr="00B20302" w:rsidRDefault="00B20302" w:rsidP="00B20302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2026 год                                             2027 год</w:t>
      </w:r>
    </w:p>
    <w:p w:rsidR="00CE3F48" w:rsidRDefault="00B20302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F1AE74" wp14:editId="11BE6DDD">
                <wp:simplePos x="0" y="0"/>
                <wp:positionH relativeFrom="column">
                  <wp:posOffset>4924058</wp:posOffset>
                </wp:positionH>
                <wp:positionV relativeFrom="paragraph">
                  <wp:posOffset>454239</wp:posOffset>
                </wp:positionV>
                <wp:extent cx="1191895" cy="1663126"/>
                <wp:effectExtent l="0" t="0" r="27305" b="13335"/>
                <wp:wrapNone/>
                <wp:docPr id="14" name="Шес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1663126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3DD" w:rsidRDefault="00F823DD" w:rsidP="00F823DD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498,3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14" o:spid="_x0000_s1032" type="#_x0000_t9" style="position:absolute;left:0;text-align:left;margin-left:387.7pt;margin-top:35.75pt;width:93.85pt;height:13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" fillcolor="white [3201]" strokecolor="#f79646 [3209]" strokeweight="2pt">
                <v:textbox>
                  <w:txbxContent>
                    <w:p w:rsidR="00F823DD" w:rsidRDefault="00F823DD" w:rsidP="00F823DD">
                      <w:pPr>
                        <w:shd w:val="clear" w:color="auto" w:fill="FFFF00"/>
                        <w:jc w:val="center"/>
                      </w:pPr>
                      <w:r>
                        <w:t>498,3 млн.руб.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52CDEE" wp14:editId="32B3271C">
                <wp:simplePos x="0" y="0"/>
                <wp:positionH relativeFrom="column">
                  <wp:posOffset>3425764</wp:posOffset>
                </wp:positionH>
                <wp:positionV relativeFrom="paragraph">
                  <wp:posOffset>520341</wp:posOffset>
                </wp:positionV>
                <wp:extent cx="1013460" cy="1597446"/>
                <wp:effectExtent l="0" t="0" r="15240" b="22225"/>
                <wp:wrapNone/>
                <wp:docPr id="13" name="Таблич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1597446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3DD" w:rsidRDefault="00F823DD" w:rsidP="00F823DD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498,3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Табличка 13" o:spid="_x0000_s1033" type="#_x0000_t21" style="position:absolute;left:0;text-align:left;margin-left:269.75pt;margin-top:40.95pt;width:79.8pt;height:1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" fillcolor="white [3201]" strokecolor="#f79646 [3209]" strokeweight="2pt">
                <v:textbox>
                  <w:txbxContent>
                    <w:p w:rsidR="00F823DD" w:rsidRDefault="00F823DD" w:rsidP="00F823DD">
                      <w:pPr>
                        <w:shd w:val="clear" w:color="auto" w:fill="FFFF00"/>
                        <w:jc w:val="center"/>
                      </w:pPr>
                      <w:r>
                        <w:t>498,3 млн.руб.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F03C8F" wp14:editId="244FF632">
                <wp:simplePos x="0" y="0"/>
                <wp:positionH relativeFrom="column">
                  <wp:posOffset>1652048</wp:posOffset>
                </wp:positionH>
                <wp:positionV relativeFrom="paragraph">
                  <wp:posOffset>454239</wp:posOffset>
                </wp:positionV>
                <wp:extent cx="1225550" cy="1608463"/>
                <wp:effectExtent l="0" t="0" r="12700" b="10795"/>
                <wp:wrapNone/>
                <wp:docPr id="11" name="Шес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1608463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3DD" w:rsidRDefault="00F823DD" w:rsidP="00F823DD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479,6 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11" o:spid="_x0000_s1034" type="#_x0000_t9" style="position:absolute;left:0;text-align:left;margin-left:130.1pt;margin-top:35.75pt;width:96.5pt;height:12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" fillcolor="white [3201]" strokecolor="#f79646 [3209]" strokeweight="2pt">
                <v:textbox>
                  <w:txbxContent>
                    <w:p w:rsidR="00F823DD" w:rsidRDefault="00F823DD" w:rsidP="00F823DD">
                      <w:pPr>
                        <w:shd w:val="clear" w:color="auto" w:fill="FFFF00"/>
                        <w:jc w:val="center"/>
                      </w:pPr>
                      <w:r>
                        <w:t>479,6  млн.руб.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49124" wp14:editId="0660D5AB">
                <wp:simplePos x="0" y="0"/>
                <wp:positionH relativeFrom="column">
                  <wp:posOffset>98670</wp:posOffset>
                </wp:positionH>
                <wp:positionV relativeFrom="paragraph">
                  <wp:posOffset>520341</wp:posOffset>
                </wp:positionV>
                <wp:extent cx="991235" cy="1542362"/>
                <wp:effectExtent l="0" t="0" r="18415" b="20320"/>
                <wp:wrapNone/>
                <wp:docPr id="10" name="Таблич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1542362"/>
                        </a:xfrm>
                        <a:prstGeom prst="plaqu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3DD" w:rsidRDefault="00F823DD" w:rsidP="00F823DD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479,6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абличка 10" o:spid="_x0000_s1035" type="#_x0000_t21" style="position:absolute;left:0;text-align:left;margin-left:7.75pt;margin-top:40.95pt;width:78.05pt;height:1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" fillcolor="white [3201]" strokecolor="#f79646 [3209]" strokeweight="2pt">
                <v:textbox>
                  <w:txbxContent>
                    <w:p w:rsidR="00F823DD" w:rsidRDefault="00F823DD" w:rsidP="00F823DD">
                      <w:pPr>
                        <w:shd w:val="clear" w:color="auto" w:fill="FFFF00"/>
                        <w:jc w:val="center"/>
                      </w:pPr>
                      <w:r>
                        <w:t>479,6 млн.руб.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Доходы                             Расходы                                   Доходы                             Расходы</w:t>
      </w: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F823DD" w:rsidRPr="0097254E" w:rsidRDefault="00F823D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97254E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   Налоговые и неналоговые  доходы</w:t>
      </w:r>
    </w:p>
    <w:p w:rsidR="00F823DD" w:rsidRPr="00F823DD" w:rsidRDefault="000D54AC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                                           ( в млн.руб.)</w:t>
      </w:r>
    </w:p>
    <w:p w:rsidR="00F823DD" w:rsidRDefault="00BD4282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D54AC" w:rsidRDefault="000D54AC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D54AC" w:rsidRDefault="000D54AC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D54AC" w:rsidRDefault="000D54AC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D54AC" w:rsidRDefault="000D54AC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D54AC" w:rsidRPr="0097254E" w:rsidRDefault="000D54AC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0D54AC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</w:t>
      </w:r>
      <w:r w:rsidRPr="0097254E">
        <w:rPr>
          <w:rFonts w:ascii="Times New Roman" w:hAnsi="Times New Roman" w:cs="Times New Roman"/>
          <w:b/>
          <w:i/>
          <w:color w:val="C00000"/>
          <w:sz w:val="36"/>
          <w:szCs w:val="36"/>
        </w:rPr>
        <w:t>Безвозмездные   поступления</w:t>
      </w:r>
    </w:p>
    <w:p w:rsidR="000D54AC" w:rsidRDefault="005E0E2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                                          (в млн.руб.)</w:t>
      </w:r>
    </w:p>
    <w:p w:rsidR="000D54AC" w:rsidRDefault="000D54AC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E0E2D" w:rsidRDefault="005E0E2D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E0E2D" w:rsidRPr="005E0E2D" w:rsidRDefault="005E0E2D" w:rsidP="005E0E2D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 w:rsidRPr="005E0E2D"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>Субвенции</w:t>
      </w:r>
      <w:r w:rsidRPr="005E0E2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E0E2D">
        <w:rPr>
          <w:rFonts w:ascii="Times New Roman" w:hAnsi="Times New Roman" w:cs="Times New Roman"/>
          <w:sz w:val="32"/>
          <w:szCs w:val="32"/>
        </w:rPr>
        <w:t>– предоставляются на осуществление  передаваемых полномочий – полномочий закрепле</w:t>
      </w:r>
      <w:r>
        <w:rPr>
          <w:rFonts w:ascii="Times New Roman" w:hAnsi="Times New Roman" w:cs="Times New Roman"/>
          <w:sz w:val="32"/>
          <w:szCs w:val="32"/>
        </w:rPr>
        <w:t>нных за отправителем субвенций;</w:t>
      </w:r>
    </w:p>
    <w:p w:rsidR="005E0E2D" w:rsidRPr="005E0E2D" w:rsidRDefault="005E0E2D" w:rsidP="005E0E2D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 w:rsidRPr="005E0E2D">
        <w:rPr>
          <w:rFonts w:ascii="Times New Roman" w:hAnsi="Times New Roman" w:cs="Times New Roman"/>
          <w:b/>
          <w:i/>
          <w:color w:val="C00000"/>
          <w:sz w:val="32"/>
          <w:szCs w:val="32"/>
        </w:rPr>
        <w:t>Субсидии</w:t>
      </w:r>
      <w:r w:rsidRPr="005E0E2D">
        <w:rPr>
          <w:rFonts w:ascii="Times New Roman" w:hAnsi="Times New Roman" w:cs="Times New Roman"/>
          <w:b/>
          <w:i/>
          <w:sz w:val="32"/>
          <w:szCs w:val="32"/>
        </w:rPr>
        <w:t xml:space="preserve"> -</w:t>
      </w:r>
      <w:r w:rsidRPr="005E0E2D">
        <w:rPr>
          <w:rFonts w:ascii="Times New Roman" w:hAnsi="Times New Roman" w:cs="Times New Roman"/>
          <w:sz w:val="32"/>
          <w:szCs w:val="32"/>
        </w:rPr>
        <w:t xml:space="preserve">  предоставляются на реализацию полномочий получателя субсидий на </w:t>
      </w:r>
      <w:r>
        <w:rPr>
          <w:rFonts w:ascii="Times New Roman" w:hAnsi="Times New Roman" w:cs="Times New Roman"/>
          <w:sz w:val="32"/>
          <w:szCs w:val="32"/>
        </w:rPr>
        <w:t xml:space="preserve">условиях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 </w:t>
      </w:r>
      <w:proofErr w:type="gramEnd"/>
      <w:r>
        <w:rPr>
          <w:rFonts w:ascii="Times New Roman" w:hAnsi="Times New Roman" w:cs="Times New Roman"/>
          <w:sz w:val="32"/>
          <w:szCs w:val="32"/>
        </w:rPr>
        <w:t>1</w:t>
      </w:r>
      <w:r w:rsidRPr="005E0E2D">
        <w:rPr>
          <w:rFonts w:ascii="Times New Roman" w:hAnsi="Times New Roman" w:cs="Times New Roman"/>
          <w:sz w:val="32"/>
          <w:szCs w:val="32"/>
        </w:rPr>
        <w:t xml:space="preserve"> % собственных средств получателя на те же цели);</w:t>
      </w:r>
    </w:p>
    <w:p w:rsidR="005E0E2D" w:rsidRPr="005E0E2D" w:rsidRDefault="005E0E2D" w:rsidP="005E0E2D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C00000"/>
          <w:sz w:val="32"/>
          <w:szCs w:val="32"/>
        </w:rPr>
      </w:pPr>
    </w:p>
    <w:p w:rsidR="005E0E2D" w:rsidRDefault="005E0E2D" w:rsidP="005E0E2D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32"/>
          <w:szCs w:val="32"/>
        </w:rPr>
      </w:pPr>
      <w:r w:rsidRPr="005E0E2D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Дотации </w:t>
      </w:r>
      <w:r w:rsidRPr="005E0E2D">
        <w:rPr>
          <w:rFonts w:ascii="Times New Roman" w:hAnsi="Times New Roman" w:cs="Times New Roman"/>
          <w:b/>
          <w:i/>
          <w:sz w:val="32"/>
          <w:szCs w:val="32"/>
        </w:rPr>
        <w:t xml:space="preserve">– </w:t>
      </w:r>
      <w:r w:rsidRPr="005E0E2D">
        <w:rPr>
          <w:rFonts w:ascii="Times New Roman" w:hAnsi="Times New Roman" w:cs="Times New Roman"/>
          <w:sz w:val="32"/>
          <w:szCs w:val="32"/>
        </w:rPr>
        <w:t>нецелевые бюджетные трансферты предоставляются на  безвозмездной и безвозвратной основе без установленных направлений и условий их использования;</w:t>
      </w:r>
    </w:p>
    <w:p w:rsidR="005E0E2D" w:rsidRDefault="005E0E2D" w:rsidP="005E0E2D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sz w:val="32"/>
          <w:szCs w:val="32"/>
        </w:rPr>
      </w:pPr>
    </w:p>
    <w:p w:rsidR="005E0E2D" w:rsidRPr="0097254E" w:rsidRDefault="005E0E2D" w:rsidP="005E0E2D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97254E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              Структура  расходов  бюджета</w:t>
      </w:r>
    </w:p>
    <w:p w:rsidR="00B66129" w:rsidRDefault="00B66129" w:rsidP="005E0E2D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E0E2D" w:rsidRPr="005E0E2D" w:rsidRDefault="005E0E2D" w:rsidP="005E0E2D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5E0E2D" w:rsidRDefault="00144987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 wp14:anchorId="26654F1A" wp14:editId="179850CB">
            <wp:extent cx="6169446" cy="4087258"/>
            <wp:effectExtent l="0" t="0" r="22225" b="279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4987" w:rsidRDefault="00144987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4074BC" w:rsidRDefault="004074BC" w:rsidP="0014498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074BC" w:rsidRDefault="004074BC" w:rsidP="0014498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074BC" w:rsidRDefault="004074BC" w:rsidP="0014498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074BC" w:rsidRDefault="00144987" w:rsidP="0014498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44987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Расходы на  социально-культурную сферу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в 2025</w:t>
      </w:r>
      <w:r w:rsidRPr="0014498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году  в общем объеме расходной час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>ти бюджета составляют 535834,1   тыс. рублей   или 87,2</w:t>
      </w:r>
      <w:r w:rsidRPr="0014498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% от общего объема запланированных расходов бюджета.</w:t>
      </w:r>
      <w:r w:rsidR="004074BC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</w:t>
      </w:r>
    </w:p>
    <w:p w:rsidR="004074BC" w:rsidRDefault="004074BC" w:rsidP="0014498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144987" w:rsidRDefault="004074BC" w:rsidP="0014498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                                                                      (в  млн.руб.)</w:t>
      </w:r>
    </w:p>
    <w:p w:rsidR="004074BC" w:rsidRDefault="004074BC" w:rsidP="0014498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074BC" w:rsidRPr="00144987" w:rsidRDefault="004074BC" w:rsidP="0014498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4987" w:rsidRDefault="00144987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44987" w:rsidRDefault="00144987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44987" w:rsidRDefault="00144987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44987" w:rsidRDefault="00144987" w:rsidP="00CE3F48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144987" w:rsidRPr="00144987" w:rsidRDefault="00144987" w:rsidP="00144987">
      <w:pPr>
        <w:keepNext/>
        <w:tabs>
          <w:tab w:val="left" w:pos="554"/>
          <w:tab w:val="center" w:pos="4729"/>
        </w:tabs>
        <w:spacing w:before="120" w:after="120" w:line="240" w:lineRule="auto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144987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     Структура расходов бюджета   района в 2025-2027 годах</w:t>
      </w:r>
    </w:p>
    <w:p w:rsidR="00144987" w:rsidRPr="00144987" w:rsidRDefault="00144987" w:rsidP="00144987">
      <w:pPr>
        <w:keepNext/>
        <w:tabs>
          <w:tab w:val="left" w:pos="8740"/>
        </w:tabs>
        <w:spacing w:before="120" w:after="12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449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(в тыс.руб.)</w:t>
      </w: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2553"/>
        <w:gridCol w:w="1266"/>
        <w:gridCol w:w="1148"/>
        <w:gridCol w:w="1266"/>
        <w:gridCol w:w="1148"/>
        <w:gridCol w:w="1266"/>
        <w:gridCol w:w="1148"/>
      </w:tblGrid>
      <w:tr w:rsidR="00144987" w:rsidRPr="00144987" w:rsidTr="00AC0BC0">
        <w:trPr>
          <w:cantSplit/>
          <w:trHeight w:val="490"/>
          <w:tblHeader/>
        </w:trPr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2026год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2027год</w:t>
            </w:r>
          </w:p>
        </w:tc>
      </w:tr>
      <w:tr w:rsidR="00144987" w:rsidRPr="00144987" w:rsidTr="00AC0BC0">
        <w:trPr>
          <w:cantSplit/>
          <w:trHeight w:val="71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общем</w:t>
            </w:r>
            <w:proofErr w:type="gramEnd"/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объеме%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объеме%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 общем объеме%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52024,4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55292,4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60788,6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856,9</w:t>
            </w:r>
          </w:p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888,1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4400,2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3515,0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12182,8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11790,5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13405,7</w:t>
            </w:r>
          </w:p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1576,4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9576,4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353676,8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333354,8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335750,6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52632,3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51304,6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51040,6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15319,0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15125,4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15355,5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114206,0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5595,0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6885,0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144987" w:rsidRPr="00144987" w:rsidTr="00AC0BC0">
        <w:trPr>
          <w:cantSplit/>
          <w:trHeight w:val="20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987" w:rsidRPr="00144987" w:rsidRDefault="00144987" w:rsidP="00144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614488,4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479587,0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498316,5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987" w:rsidRPr="00144987" w:rsidRDefault="00144987" w:rsidP="0014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4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</w:tbl>
    <w:p w:rsidR="00AC0BC0" w:rsidRDefault="00AC0BC0" w:rsidP="005A4BF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97254E" w:rsidRDefault="0097254E" w:rsidP="005A4BF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4A442A" w:themeColor="background2" w:themeShade="40"/>
          <w:sz w:val="36"/>
          <w:szCs w:val="36"/>
        </w:rPr>
      </w:pPr>
    </w:p>
    <w:p w:rsidR="00AC0BC0" w:rsidRPr="005A4BF7" w:rsidRDefault="00AC0BC0" w:rsidP="005A4BF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5A4BF7">
        <w:rPr>
          <w:rFonts w:ascii="Times New Roman" w:hAnsi="Times New Roman" w:cs="Times New Roman"/>
          <w:b/>
          <w:i/>
          <w:color w:val="C00000"/>
          <w:sz w:val="32"/>
          <w:szCs w:val="32"/>
        </w:rPr>
        <w:t>МЕЖБЮДЖЕТНЫЕ ОТНОШЕНИЯ С МУНИЦИПАЛЬНЫМИ ОБРАЗОВАНИЯМИ</w:t>
      </w:r>
    </w:p>
    <w:p w:rsidR="00AC0BC0" w:rsidRPr="00AC0BC0" w:rsidRDefault="00AC0BC0" w:rsidP="005A4BF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AC0BC0" w:rsidRPr="00691B27" w:rsidRDefault="00AC0BC0" w:rsidP="00AC0BC0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Основными  принципами распределения  межбюджетных трансфертов являются</w:t>
      </w:r>
      <w:proofErr w:type="gramStart"/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:</w:t>
      </w:r>
      <w:proofErr w:type="gramEnd"/>
    </w:p>
    <w:p w:rsidR="00AC0BC0" w:rsidRPr="00691B27" w:rsidRDefault="00AC0BC0" w:rsidP="00AC0BC0">
      <w:pPr>
        <w:shd w:val="clear" w:color="auto" w:fill="FFFFFF" w:themeFill="background1"/>
        <w:spacing w:after="0"/>
        <w:ind w:left="567" w:hanging="567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-Обеспечение  стабильности, предсказуемости   и  прозрачности  бюджетной </w:t>
      </w:r>
    </w:p>
    <w:p w:rsidR="00AC0BC0" w:rsidRPr="00691B27" w:rsidRDefault="00AC0BC0" w:rsidP="00AC0BC0">
      <w:pPr>
        <w:shd w:val="clear" w:color="auto" w:fill="FFFFFF" w:themeFill="background1"/>
        <w:spacing w:after="0"/>
        <w:ind w:left="567" w:hanging="567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системы  межбюджетных  отношений</w:t>
      </w:r>
      <w:proofErr w:type="gramStart"/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;</w:t>
      </w:r>
      <w:proofErr w:type="gramEnd"/>
    </w:p>
    <w:p w:rsidR="00AC0BC0" w:rsidRDefault="00AC0BC0" w:rsidP="00AC0BC0">
      <w:pPr>
        <w:shd w:val="clear" w:color="auto" w:fill="FFFFFF" w:themeFill="background1"/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-сохранение стабильности действующих принципов распределения  дотаций  на выравнивание  уровня бюджетной  обеспеченности поселений</w:t>
      </w:r>
      <w:proofErr w:type="gramStart"/>
      <w:r w:rsidRPr="00691B27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;</w:t>
      </w:r>
      <w:proofErr w:type="gramEnd"/>
    </w:p>
    <w:p w:rsidR="00AC0BC0" w:rsidRDefault="00AC0BC0" w:rsidP="00AC0BC0">
      <w:pPr>
        <w:shd w:val="clear" w:color="auto" w:fill="FFFFFF" w:themeFill="background1"/>
        <w:spacing w:after="0"/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AC0BC0" w:rsidRPr="00EF2E57" w:rsidRDefault="00AC0BC0" w:rsidP="00AC0BC0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F2E57">
        <w:rPr>
          <w:rFonts w:ascii="Times New Roman" w:hAnsi="Times New Roman" w:cs="Times New Roman"/>
          <w:b/>
          <w:i/>
          <w:color w:val="C00000"/>
          <w:sz w:val="28"/>
          <w:szCs w:val="28"/>
        </w:rPr>
        <w:t>Объем  дотации на выравнивание уровня бюджетной обеспеченности</w:t>
      </w:r>
    </w:p>
    <w:p w:rsidR="00AC0BC0" w:rsidRPr="00EF2E57" w:rsidRDefault="00AC0BC0" w:rsidP="00AC0BC0">
      <w:pPr>
        <w:shd w:val="clear" w:color="auto" w:fill="FFFFFF" w:themeFill="background1"/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EF2E57">
        <w:rPr>
          <w:rFonts w:ascii="Times New Roman" w:hAnsi="Times New Roman" w:cs="Times New Roman"/>
          <w:color w:val="C00000"/>
          <w:sz w:val="28"/>
          <w:szCs w:val="28"/>
        </w:rPr>
        <w:t xml:space="preserve">                                                                                                 </w:t>
      </w:r>
    </w:p>
    <w:p w:rsidR="00AC0BC0" w:rsidRDefault="00AC0BC0" w:rsidP="00AC0BC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средств межбюджетных трансфертов общего характера бю</w:t>
      </w:r>
      <w:r w:rsidR="005A4BF7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джетам сельских поселений в 2025</w:t>
      </w: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5A4B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представлены в виде дотаций и  ежегодно составят</w:t>
      </w:r>
      <w:proofErr w:type="gramStart"/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AC0BC0" w:rsidRPr="00CA03D0" w:rsidRDefault="00AC0BC0" w:rsidP="00AC0BC0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C0BC0" w:rsidRPr="00CA03D0" w:rsidRDefault="00AC0BC0" w:rsidP="00AC0BC0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(т</w:t>
      </w:r>
      <w:r w:rsidR="00EF2E57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7"/>
        <w:gridCol w:w="1821"/>
        <w:gridCol w:w="1985"/>
        <w:gridCol w:w="1843"/>
      </w:tblGrid>
      <w:tr w:rsidR="00AC0BC0" w:rsidRPr="00CA03D0" w:rsidTr="00866646">
        <w:tc>
          <w:tcPr>
            <w:tcW w:w="3957" w:type="dxa"/>
            <w:shd w:val="clear" w:color="auto" w:fill="auto"/>
          </w:tcPr>
          <w:p w:rsidR="00AC0BC0" w:rsidRPr="00CA03D0" w:rsidRDefault="00AC0BC0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821" w:type="dxa"/>
            <w:shd w:val="clear" w:color="auto" w:fill="auto"/>
          </w:tcPr>
          <w:p w:rsidR="00AC0BC0" w:rsidRPr="00CA03D0" w:rsidRDefault="005A4BF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="00AC0BC0"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985" w:type="dxa"/>
            <w:shd w:val="clear" w:color="auto" w:fill="auto"/>
          </w:tcPr>
          <w:p w:rsidR="00AC0BC0" w:rsidRPr="00CA03D0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AC0BC0"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AC0BC0" w:rsidRPr="00CA03D0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="00AC0BC0"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AC0BC0" w:rsidRPr="00CA03D0" w:rsidTr="00866646">
        <w:tc>
          <w:tcPr>
            <w:tcW w:w="3957" w:type="dxa"/>
            <w:shd w:val="clear" w:color="auto" w:fill="auto"/>
          </w:tcPr>
          <w:p w:rsidR="00AC0BC0" w:rsidRPr="00CA03D0" w:rsidRDefault="00AC0BC0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бюджетов поселений</w:t>
            </w:r>
          </w:p>
        </w:tc>
        <w:tc>
          <w:tcPr>
            <w:tcW w:w="1821" w:type="dxa"/>
            <w:shd w:val="clear" w:color="auto" w:fill="auto"/>
          </w:tcPr>
          <w:p w:rsidR="00AC0BC0" w:rsidRPr="00CA03D0" w:rsidRDefault="004D0C8F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4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F2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985" w:type="dxa"/>
            <w:shd w:val="clear" w:color="auto" w:fill="auto"/>
          </w:tcPr>
          <w:p w:rsidR="00AC0BC0" w:rsidRPr="00CA03D0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  <w:tc>
          <w:tcPr>
            <w:tcW w:w="1843" w:type="dxa"/>
            <w:shd w:val="clear" w:color="auto" w:fill="auto"/>
          </w:tcPr>
          <w:p w:rsidR="00AC0BC0" w:rsidRPr="00CA03D0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</w:tr>
      <w:tr w:rsidR="004D0C8F" w:rsidRPr="00CA03D0" w:rsidTr="00866646">
        <w:tc>
          <w:tcPr>
            <w:tcW w:w="3957" w:type="dxa"/>
            <w:shd w:val="clear" w:color="auto" w:fill="auto"/>
          </w:tcPr>
          <w:p w:rsidR="004D0C8F" w:rsidRPr="00CA03D0" w:rsidRDefault="004D0C8F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 поселениям</w:t>
            </w:r>
          </w:p>
        </w:tc>
        <w:tc>
          <w:tcPr>
            <w:tcW w:w="1821" w:type="dxa"/>
            <w:shd w:val="clear" w:color="auto" w:fill="auto"/>
          </w:tcPr>
          <w:p w:rsidR="004D0C8F" w:rsidRDefault="004D0C8F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7000,0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4D0C8F" w:rsidRDefault="004D0C8F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D0C8F" w:rsidRDefault="004D0C8F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0BC0" w:rsidRPr="00CA03D0" w:rsidTr="00866646">
        <w:tc>
          <w:tcPr>
            <w:tcW w:w="3957" w:type="dxa"/>
            <w:shd w:val="clear" w:color="auto" w:fill="auto"/>
          </w:tcPr>
          <w:p w:rsidR="00AC0BC0" w:rsidRPr="00CA03D0" w:rsidRDefault="00AC0BC0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1" w:type="dxa"/>
            <w:shd w:val="clear" w:color="auto" w:fill="auto"/>
          </w:tcPr>
          <w:p w:rsidR="00AC0BC0" w:rsidRPr="00CA03D0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8010,5</w:t>
            </w:r>
          </w:p>
        </w:tc>
        <w:tc>
          <w:tcPr>
            <w:tcW w:w="1985" w:type="dxa"/>
            <w:shd w:val="clear" w:color="auto" w:fill="auto"/>
          </w:tcPr>
          <w:p w:rsidR="00AC0BC0" w:rsidRPr="00CA03D0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  <w:tc>
          <w:tcPr>
            <w:tcW w:w="1843" w:type="dxa"/>
            <w:shd w:val="clear" w:color="auto" w:fill="auto"/>
          </w:tcPr>
          <w:p w:rsidR="00AC0BC0" w:rsidRPr="00CA03D0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1010,5</w:t>
            </w:r>
          </w:p>
        </w:tc>
      </w:tr>
      <w:tr w:rsidR="00EF2E57" w:rsidRPr="00CA03D0" w:rsidTr="00866646">
        <w:tc>
          <w:tcPr>
            <w:tcW w:w="3957" w:type="dxa"/>
            <w:shd w:val="clear" w:color="auto" w:fill="auto"/>
          </w:tcPr>
          <w:p w:rsidR="00EF2E57" w:rsidRPr="00CA03D0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1" w:type="dxa"/>
            <w:shd w:val="clear" w:color="auto" w:fill="auto"/>
          </w:tcPr>
          <w:p w:rsidR="00EF2E57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F2E57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F2E57" w:rsidRDefault="00EF2E57" w:rsidP="00866646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254E" w:rsidRDefault="0097254E" w:rsidP="00EF2E5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97254E" w:rsidRDefault="0097254E" w:rsidP="00EF2E5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EF2E57" w:rsidRPr="00EF2E57" w:rsidRDefault="00EF2E57" w:rsidP="00EF2E57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F2E5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РАСХОДЫ НА РЕАЛИЗАЦИЮ </w:t>
      </w:r>
      <w:proofErr w:type="gramStart"/>
      <w:r w:rsidRPr="00EF2E57">
        <w:rPr>
          <w:rFonts w:ascii="Times New Roman" w:hAnsi="Times New Roman" w:cs="Times New Roman"/>
          <w:b/>
          <w:i/>
          <w:color w:val="C00000"/>
          <w:sz w:val="32"/>
          <w:szCs w:val="32"/>
        </w:rPr>
        <w:t>МУНИЦИПАЛЬНЫХ</w:t>
      </w:r>
      <w:proofErr w:type="gramEnd"/>
    </w:p>
    <w:p w:rsidR="00EF2E57" w:rsidRPr="00EF2E57" w:rsidRDefault="00EF2E57" w:rsidP="00EF2E57">
      <w:pPr>
        <w:shd w:val="clear" w:color="auto" w:fill="FFFFFF" w:themeFill="background1"/>
        <w:spacing w:after="0"/>
        <w:ind w:left="-284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EF2E57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ПРОГРАММ</w:t>
      </w:r>
    </w:p>
    <w:p w:rsidR="00EF2E57" w:rsidRDefault="0081349D" w:rsidP="00EF2E5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бюджета на 2025-2027 годы</w:t>
      </w:r>
      <w:r w:rsidR="00EF2E57"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в программном формате, запланирована реализация трех муниципальных программ. Доля расходов в программном формате составляет 99,7%.  </w:t>
      </w:r>
    </w:p>
    <w:p w:rsidR="00A42AB3" w:rsidRDefault="00A42AB3" w:rsidP="00EF2E5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AB3" w:rsidRDefault="00A42AB3" w:rsidP="00EF2E5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E57" w:rsidRDefault="0081349D" w:rsidP="00EF2E57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A42AB3" w:rsidRPr="00A42AB3" w:rsidRDefault="0081349D" w:rsidP="00A42AB3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97446" cy="1597221"/>
            <wp:effectExtent l="0" t="0" r="3175" b="3175"/>
            <wp:docPr id="19" name="Рисунок 19" descr="C:\Program Files\Microsoft Office\MEDIA\CAGCAT10\j02991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299125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501" cy="159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42AB3" w:rsidRPr="00A42AB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Развитие образования </w:t>
      </w:r>
      <w:proofErr w:type="spellStart"/>
      <w:r w:rsidR="00A42AB3" w:rsidRPr="00A42AB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Брасовского</w:t>
      </w:r>
      <w:proofErr w:type="spellEnd"/>
      <w:r w:rsidR="00A42AB3" w:rsidRPr="00A42AB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района   341,7  </w:t>
      </w:r>
      <w:proofErr w:type="spellStart"/>
      <w:r w:rsidR="00A42AB3" w:rsidRPr="00A42AB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млн</w:t>
      </w:r>
      <w:proofErr w:type="gramStart"/>
      <w:r w:rsidR="00A42AB3" w:rsidRPr="00A42AB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.р</w:t>
      </w:r>
      <w:proofErr w:type="gramEnd"/>
      <w:r w:rsidR="00A42AB3" w:rsidRPr="00A42AB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ублей</w:t>
      </w:r>
      <w:proofErr w:type="spellEnd"/>
      <w:r w:rsidR="00A42AB3" w:rsidRPr="00A42AB3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;</w:t>
      </w:r>
    </w:p>
    <w:p w:rsidR="00A42AB3" w:rsidRDefault="00A42AB3" w:rsidP="00A42AB3">
      <w:pPr>
        <w:spacing w:before="120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F2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F2E57" w:rsidRDefault="00EF2E57" w:rsidP="00A42AB3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A0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144987" w:rsidRDefault="00A42AB3" w:rsidP="00A7344A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lastRenderedPageBreak/>
        <w:t xml:space="preserve">   </w:t>
      </w:r>
      <w:r w:rsidR="00A734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210AE" wp14:editId="0F96B662">
            <wp:extent cx="1355075" cy="1346555"/>
            <wp:effectExtent l="0" t="0" r="0" b="6350"/>
            <wp:docPr id="27" name="Рисунок 27" descr="C:\Program Files\Microsoft Office\MEDIA\CAGCAT10\j020546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05462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58" cy="134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</w:t>
      </w:r>
      <w:r w:rsid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Реализа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ция полномочий администрации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Брасовского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района 255,2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млн</w:t>
      </w:r>
      <w:proofErr w:type="gramStart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.р</w:t>
      </w:r>
      <w:proofErr w:type="gram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ублей</w:t>
      </w:r>
      <w:proofErr w:type="spellEnd"/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;</w:t>
      </w:r>
    </w:p>
    <w:p w:rsidR="00A7344A" w:rsidRDefault="00A42AB3" w:rsidP="00A7344A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</w:t>
      </w:r>
    </w:p>
    <w:p w:rsidR="00A7344A" w:rsidRDefault="00A42AB3" w:rsidP="00A7344A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</w:t>
      </w:r>
      <w:r w:rsidR="00A7344A">
        <w:rPr>
          <w:rFonts w:ascii="Times New Roman" w:hAnsi="Times New Roman" w:cs="Times New Roman"/>
          <w:b/>
          <w:i/>
          <w:noProof/>
          <w:color w:val="C00000"/>
          <w:sz w:val="32"/>
          <w:szCs w:val="32"/>
          <w:lang w:eastAsia="ru-RU"/>
        </w:rPr>
        <w:drawing>
          <wp:inline distT="0" distB="0" distL="0" distR="0" wp14:anchorId="2222CB87" wp14:editId="2BE6B490">
            <wp:extent cx="1795780" cy="1828800"/>
            <wp:effectExtent l="0" t="0" r="0" b="0"/>
            <wp:docPr id="26" name="Рисунок 26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A7344A" w:rsidRP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Управление муниципальными финансами  </w:t>
      </w:r>
      <w:proofErr w:type="spellStart"/>
      <w:r w:rsidR="00A7344A" w:rsidRP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>Брасовского</w:t>
      </w:r>
      <w:proofErr w:type="spellEnd"/>
      <w:r w:rsidR="00A7344A" w:rsidRP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района  </w:t>
      </w:r>
      <w:r w:rsid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154,4 </w:t>
      </w:r>
      <w:proofErr w:type="spellStart"/>
      <w:r w:rsid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>млн</w:t>
      </w:r>
      <w:proofErr w:type="gramStart"/>
      <w:r w:rsid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>.р</w:t>
      </w:r>
      <w:proofErr w:type="gramEnd"/>
      <w:r w:rsid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>ублей</w:t>
      </w:r>
      <w:proofErr w:type="spellEnd"/>
      <w:r w:rsid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>.</w:t>
      </w:r>
      <w:r w:rsidRP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</w:t>
      </w:r>
    </w:p>
    <w:p w:rsidR="00A7344A" w:rsidRDefault="00A7344A" w:rsidP="00A7344A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A7344A" w:rsidRPr="00A7344A" w:rsidRDefault="00A7344A" w:rsidP="00A7344A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МУНИЦИПАЛЬНЫЙ ДОЛГ БЮДЖЕТА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</w:t>
      </w:r>
      <w:r w:rsidRP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>БРАСОВСКОГО РАЙОНА ОТСУТСТВУЕТ</w:t>
      </w:r>
    </w:p>
    <w:p w:rsidR="00A7344A" w:rsidRPr="00A7344A" w:rsidRDefault="00A7344A" w:rsidP="00A7344A">
      <w:pPr>
        <w:shd w:val="clear" w:color="auto" w:fill="FFFFFF" w:themeFill="background1"/>
        <w:spacing w:after="0"/>
        <w:ind w:left="-284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32"/>
          <w:szCs w:val="32"/>
        </w:rPr>
      </w:pPr>
    </w:p>
    <w:p w:rsidR="00A7344A" w:rsidRPr="00A7344A" w:rsidRDefault="00A7344A" w:rsidP="00A7344A">
      <w:pPr>
        <w:widowControl w:val="0"/>
        <w:autoSpaceDE w:val="0"/>
        <w:autoSpaceDN w:val="0"/>
        <w:spacing w:before="159" w:line="348" w:lineRule="auto"/>
        <w:ind w:right="-2" w:firstLine="284"/>
        <w:rPr>
          <w:rFonts w:ascii="Times New Roman" w:hAnsi="Times New Roman" w:cs="Times New Roman"/>
          <w:sz w:val="32"/>
          <w:szCs w:val="32"/>
        </w:rPr>
      </w:pPr>
      <w:r w:rsidRPr="00A7344A">
        <w:rPr>
          <w:rFonts w:ascii="Times New Roman" w:hAnsi="Times New Roman" w:cs="Times New Roman"/>
          <w:sz w:val="32"/>
          <w:szCs w:val="32"/>
        </w:rPr>
        <w:t xml:space="preserve">Если у Вас возникли  интересующие   вопросы,    просьба  направлять их   в электронном виде  на </w:t>
      </w:r>
      <w:r w:rsidRPr="00A7344A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A7344A">
        <w:rPr>
          <w:rFonts w:ascii="Times New Roman" w:hAnsi="Times New Roman" w:cs="Times New Roman"/>
          <w:sz w:val="32"/>
          <w:szCs w:val="32"/>
        </w:rPr>
        <w:t>-</w:t>
      </w:r>
      <w:r w:rsidRPr="00A7344A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A7344A">
        <w:rPr>
          <w:rFonts w:ascii="Times New Roman" w:hAnsi="Times New Roman" w:cs="Times New Roman"/>
          <w:sz w:val="32"/>
          <w:szCs w:val="32"/>
        </w:rPr>
        <w:t xml:space="preserve">: </w:t>
      </w:r>
      <w:hyperlink r:id="rId16" w:history="1">
        <w:r w:rsidRPr="00A7344A">
          <w:rPr>
            <w:rFonts w:ascii="Times New Roman" w:hAnsi="Times New Roman" w:cs="Times New Roman"/>
            <w:color w:val="C00000"/>
            <w:sz w:val="32"/>
            <w:szCs w:val="32"/>
            <w:u w:val="single"/>
          </w:rPr>
          <w:t>brasovo.fo@mail.ru</w:t>
        </w:r>
        <w:proofErr w:type="gramStart"/>
      </w:hyperlink>
      <w:r w:rsidRPr="00A7344A">
        <w:rPr>
          <w:rFonts w:ascii="Times New Roman" w:hAnsi="Times New Roman" w:cs="Times New Roman"/>
          <w:color w:val="C00000"/>
          <w:sz w:val="32"/>
          <w:szCs w:val="32"/>
          <w:u w:val="single"/>
        </w:rPr>
        <w:t xml:space="preserve">  </w:t>
      </w:r>
      <w:r w:rsidRPr="00A7344A">
        <w:rPr>
          <w:rFonts w:ascii="Times New Roman" w:hAnsi="Times New Roman" w:cs="Times New Roman"/>
          <w:color w:val="0000FF"/>
          <w:sz w:val="32"/>
          <w:szCs w:val="32"/>
          <w:u w:val="single"/>
        </w:rPr>
        <w:t xml:space="preserve">  </w:t>
      </w:r>
      <w:r w:rsidRPr="00A7344A">
        <w:rPr>
          <w:rFonts w:ascii="Times New Roman" w:hAnsi="Times New Roman" w:cs="Times New Roman"/>
          <w:sz w:val="32"/>
          <w:szCs w:val="32"/>
          <w:u w:val="single"/>
        </w:rPr>
        <w:t>И</w:t>
      </w:r>
      <w:proofErr w:type="gramEnd"/>
      <w:r w:rsidRPr="00A7344A">
        <w:rPr>
          <w:rFonts w:ascii="Times New Roman" w:hAnsi="Times New Roman" w:cs="Times New Roman"/>
          <w:sz w:val="32"/>
          <w:szCs w:val="32"/>
          <w:u w:val="single"/>
        </w:rPr>
        <w:t>ли звонить по телефону   9-16-32.</w:t>
      </w:r>
    </w:p>
    <w:p w:rsidR="00A42AB3" w:rsidRPr="00144987" w:rsidRDefault="00A7344A" w:rsidP="00A7344A">
      <w:pPr>
        <w:shd w:val="clear" w:color="auto" w:fill="FFFFFF" w:themeFill="background1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14 ноября 2024 года.</w:t>
      </w:r>
      <w:r w:rsidR="00A42AB3" w:rsidRPr="00A7344A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                                                      </w:t>
      </w:r>
    </w:p>
    <w:sectPr w:rsidR="00A42AB3" w:rsidRPr="0014498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3CE" w:rsidRDefault="005833CE" w:rsidP="00A219C5">
      <w:pPr>
        <w:spacing w:after="0" w:line="240" w:lineRule="auto"/>
      </w:pPr>
      <w:r>
        <w:separator/>
      </w:r>
    </w:p>
  </w:endnote>
  <w:endnote w:type="continuationSeparator" w:id="0">
    <w:p w:rsidR="005833CE" w:rsidRDefault="005833CE" w:rsidP="00A2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C5" w:rsidRDefault="00A219C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416510"/>
      <w:docPartObj>
        <w:docPartGallery w:val="Page Numbers (Bottom of Page)"/>
        <w:docPartUnique/>
      </w:docPartObj>
    </w:sdtPr>
    <w:sdtEndPr/>
    <w:sdtContent>
      <w:p w:rsidR="00A219C5" w:rsidRDefault="00A219C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C8F">
          <w:rPr>
            <w:noProof/>
          </w:rPr>
          <w:t>12</w:t>
        </w:r>
        <w:r>
          <w:fldChar w:fldCharType="end"/>
        </w:r>
      </w:p>
    </w:sdtContent>
  </w:sdt>
  <w:p w:rsidR="00A219C5" w:rsidRDefault="00A219C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C5" w:rsidRDefault="00A219C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3CE" w:rsidRDefault="005833CE" w:rsidP="00A219C5">
      <w:pPr>
        <w:spacing w:after="0" w:line="240" w:lineRule="auto"/>
      </w:pPr>
      <w:r>
        <w:separator/>
      </w:r>
    </w:p>
  </w:footnote>
  <w:footnote w:type="continuationSeparator" w:id="0">
    <w:p w:rsidR="005833CE" w:rsidRDefault="005833CE" w:rsidP="00A2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C5" w:rsidRDefault="00A219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C5" w:rsidRDefault="00A219C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C5" w:rsidRDefault="00A219C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DC"/>
    <w:rsid w:val="000D54AC"/>
    <w:rsid w:val="00144987"/>
    <w:rsid w:val="00157FD3"/>
    <w:rsid w:val="001E305A"/>
    <w:rsid w:val="002E413D"/>
    <w:rsid w:val="0035139F"/>
    <w:rsid w:val="0036551D"/>
    <w:rsid w:val="003757FB"/>
    <w:rsid w:val="003920CA"/>
    <w:rsid w:val="003D3825"/>
    <w:rsid w:val="004074BC"/>
    <w:rsid w:val="004D0C8F"/>
    <w:rsid w:val="004D113C"/>
    <w:rsid w:val="004F3C50"/>
    <w:rsid w:val="005514DC"/>
    <w:rsid w:val="005833CE"/>
    <w:rsid w:val="005A4BF7"/>
    <w:rsid w:val="005E0E2D"/>
    <w:rsid w:val="00716062"/>
    <w:rsid w:val="007461AE"/>
    <w:rsid w:val="007725F8"/>
    <w:rsid w:val="007C7694"/>
    <w:rsid w:val="0081349D"/>
    <w:rsid w:val="0097254E"/>
    <w:rsid w:val="00A16059"/>
    <w:rsid w:val="00A219C5"/>
    <w:rsid w:val="00A42AB3"/>
    <w:rsid w:val="00A7344A"/>
    <w:rsid w:val="00AC0BC0"/>
    <w:rsid w:val="00B07C1D"/>
    <w:rsid w:val="00B17C6B"/>
    <w:rsid w:val="00B20302"/>
    <w:rsid w:val="00B66129"/>
    <w:rsid w:val="00BD4282"/>
    <w:rsid w:val="00BF4EC4"/>
    <w:rsid w:val="00C272D2"/>
    <w:rsid w:val="00CE3F48"/>
    <w:rsid w:val="00CE432A"/>
    <w:rsid w:val="00CF3DEF"/>
    <w:rsid w:val="00D76C75"/>
    <w:rsid w:val="00E45445"/>
    <w:rsid w:val="00EF2E57"/>
    <w:rsid w:val="00F823DD"/>
    <w:rsid w:val="00FA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11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1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0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E3F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3F48"/>
    <w:rPr>
      <w:color w:val="800080"/>
      <w:u w:val="single"/>
    </w:rPr>
  </w:style>
  <w:style w:type="paragraph" w:customStyle="1" w:styleId="xl65">
    <w:name w:val="xl65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E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CE3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CE3F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E3F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CE3F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table" w:styleId="a8">
    <w:name w:val="Table Grid"/>
    <w:basedOn w:val="a1"/>
    <w:uiPriority w:val="59"/>
    <w:rsid w:val="00CE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E3F4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3"/>
    <w:basedOn w:val="a"/>
    <w:rsid w:val="001449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A219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2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19C5"/>
  </w:style>
  <w:style w:type="paragraph" w:styleId="ac">
    <w:name w:val="footer"/>
    <w:basedOn w:val="a"/>
    <w:link w:val="ad"/>
    <w:uiPriority w:val="99"/>
    <w:unhideWhenUsed/>
    <w:rsid w:val="00A2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19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11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1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0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E3F4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E3F48"/>
    <w:rPr>
      <w:color w:val="800080"/>
      <w:u w:val="single"/>
    </w:rPr>
  </w:style>
  <w:style w:type="paragraph" w:customStyle="1" w:styleId="xl65">
    <w:name w:val="xl65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1">
    <w:name w:val="xl81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8">
    <w:name w:val="xl88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CE3F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CE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CE3F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CE3F4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CE3F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1">
    <w:name w:val="xl101"/>
    <w:basedOn w:val="a"/>
    <w:rsid w:val="00CE3F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table" w:styleId="a8">
    <w:name w:val="Table Grid"/>
    <w:basedOn w:val="a1"/>
    <w:uiPriority w:val="59"/>
    <w:rsid w:val="00CE3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CE3F4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3"/>
    <w:basedOn w:val="a"/>
    <w:rsid w:val="001449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List Paragraph"/>
    <w:basedOn w:val="a"/>
    <w:uiPriority w:val="34"/>
    <w:qFormat/>
    <w:rsid w:val="00A219C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2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219C5"/>
  </w:style>
  <w:style w:type="paragraph" w:styleId="ac">
    <w:name w:val="footer"/>
    <w:basedOn w:val="a"/>
    <w:link w:val="ad"/>
    <w:uiPriority w:val="99"/>
    <w:unhideWhenUsed/>
    <w:rsid w:val="00A21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1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w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brasovo.fo@mail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wmf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налоговые доходы 182,0</c:v>
                </c:pt>
                <c:pt idx="1">
                  <c:v>неналоговые доходы</c:v>
                </c:pt>
                <c:pt idx="2">
                  <c:v>дотации</c:v>
                </c:pt>
                <c:pt idx="3">
                  <c:v>передаваемые полномочия</c:v>
                </c:pt>
                <c:pt idx="4">
                  <c:v>субвенции</c:v>
                </c:pt>
                <c:pt idx="5">
                  <c:v>субсидии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182</c:v>
                </c:pt>
                <c:pt idx="1">
                  <c:v>3.4</c:v>
                </c:pt>
                <c:pt idx="2">
                  <c:v>59.8</c:v>
                </c:pt>
                <c:pt idx="3">
                  <c:v>26.6</c:v>
                </c:pt>
                <c:pt idx="4">
                  <c:v>230.1</c:v>
                </c:pt>
                <c:pt idx="5">
                  <c:v>112.6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сельхоз налог</c:v>
                </c:pt>
                <c:pt idx="3">
                  <c:v>патентная система</c:v>
                </c:pt>
                <c:pt idx="4">
                  <c:v>госпошлина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153.5</c:v>
                </c:pt>
                <c:pt idx="1">
                  <c:v>5.6</c:v>
                </c:pt>
                <c:pt idx="2">
                  <c:v>17.8</c:v>
                </c:pt>
                <c:pt idx="3">
                  <c:v>2.9</c:v>
                </c:pt>
                <c:pt idx="4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сельхоз налог</c:v>
                </c:pt>
                <c:pt idx="3">
                  <c:v>патентная система</c:v>
                </c:pt>
                <c:pt idx="4">
                  <c:v>госпошлина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5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сельхоз налог</c:v>
                </c:pt>
                <c:pt idx="3">
                  <c:v>патентная система</c:v>
                </c:pt>
                <c:pt idx="4">
                  <c:v>госпошлина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373248"/>
        <c:axId val="62387328"/>
      </c:barChart>
      <c:catAx>
        <c:axId val="62373248"/>
        <c:scaling>
          <c:orientation val="minMax"/>
        </c:scaling>
        <c:delete val="0"/>
        <c:axPos val="l"/>
        <c:majorTickMark val="out"/>
        <c:minorTickMark val="none"/>
        <c:tickLblPos val="nextTo"/>
        <c:crossAx val="62387328"/>
        <c:crosses val="autoZero"/>
        <c:auto val="1"/>
        <c:lblAlgn val="ctr"/>
        <c:lblOffset val="100"/>
        <c:noMultiLvlLbl val="0"/>
      </c:catAx>
      <c:valAx>
        <c:axId val="62387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237324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передаваемые полномочия</c:v>
                </c:pt>
                <c:pt idx="2">
                  <c:v>субвенции</c:v>
                </c:pt>
                <c:pt idx="3">
                  <c:v>субсидии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59.8</c:v>
                </c:pt>
                <c:pt idx="1">
                  <c:v>26.5</c:v>
                </c:pt>
                <c:pt idx="2">
                  <c:v>230.1</c:v>
                </c:pt>
                <c:pt idx="3">
                  <c:v>112.6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передаваемые полномочия</c:v>
                </c:pt>
                <c:pt idx="2">
                  <c:v>субвенции</c:v>
                </c:pt>
                <c:pt idx="3">
                  <c:v>субсидии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передаваемые полномочия</c:v>
                </c:pt>
                <c:pt idx="2">
                  <c:v>субвенции</c:v>
                </c:pt>
                <c:pt idx="3">
                  <c:v>субсидии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073856"/>
        <c:axId val="62079744"/>
      </c:barChart>
      <c:catAx>
        <c:axId val="62073856"/>
        <c:scaling>
          <c:orientation val="minMax"/>
        </c:scaling>
        <c:delete val="0"/>
        <c:axPos val="l"/>
        <c:majorTickMark val="out"/>
        <c:minorTickMark val="none"/>
        <c:tickLblPos val="nextTo"/>
        <c:crossAx val="62079744"/>
        <c:crosses val="autoZero"/>
        <c:auto val="1"/>
        <c:lblAlgn val="ctr"/>
        <c:lblOffset val="100"/>
        <c:noMultiLvlLbl val="0"/>
      </c:catAx>
      <c:valAx>
        <c:axId val="620797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2073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образование</c:v>
                </c:pt>
                <c:pt idx="1">
                  <c:v>культура</c:v>
                </c:pt>
                <c:pt idx="2">
                  <c:v>социальная политика</c:v>
                </c:pt>
                <c:pt idx="3">
                  <c:v>физкультура и спорт</c:v>
                </c:pt>
                <c:pt idx="4">
                  <c:v>нац.экономика</c:v>
                </c:pt>
                <c:pt idx="5">
                  <c:v>общегосударственные вопрсы</c:v>
                </c:pt>
                <c:pt idx="6">
                  <c:v>ЖКХ</c:v>
                </c:pt>
                <c:pt idx="7">
                  <c:v>нац.безопасность и оборона</c:v>
                </c:pt>
                <c:pt idx="8">
                  <c:v>межбюджетные трансферты</c:v>
                </c:pt>
                <c:pt idx="9">
                  <c:v>прочие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353.7</c:v>
                </c:pt>
                <c:pt idx="1">
                  <c:v>52.6</c:v>
                </c:pt>
                <c:pt idx="2">
                  <c:v>15.3</c:v>
                </c:pt>
                <c:pt idx="3">
                  <c:v>114.2</c:v>
                </c:pt>
                <c:pt idx="4">
                  <c:v>12.2</c:v>
                </c:pt>
                <c:pt idx="6">
                  <c:v>1.1000000000000001</c:v>
                </c:pt>
                <c:pt idx="8">
                  <c:v>8</c:v>
                </c:pt>
                <c:pt idx="9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Лист1!$A$2:$A$11</c:f>
              <c:strCache>
                <c:ptCount val="10"/>
                <c:pt idx="0">
                  <c:v>образование</c:v>
                </c:pt>
                <c:pt idx="1">
                  <c:v>культура</c:v>
                </c:pt>
                <c:pt idx="2">
                  <c:v>социальная политика</c:v>
                </c:pt>
                <c:pt idx="3">
                  <c:v>физкультура и спорт</c:v>
                </c:pt>
                <c:pt idx="4">
                  <c:v>нац.экономика</c:v>
                </c:pt>
                <c:pt idx="5">
                  <c:v>общегосударственные вопрсы</c:v>
                </c:pt>
                <c:pt idx="6">
                  <c:v>ЖКХ</c:v>
                </c:pt>
                <c:pt idx="7">
                  <c:v>нац.безопасность и оборона</c:v>
                </c:pt>
                <c:pt idx="8">
                  <c:v>межбюджетные трансферты</c:v>
                </c:pt>
                <c:pt idx="9">
                  <c:v>прочие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5">
                  <c:v>52</c:v>
                </c:pt>
                <c:pt idx="7">
                  <c:v>5.0999999999999996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физкультура</c:v>
                </c:pt>
                <c:pt idx="3">
                  <c:v>соцполитика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353.7</c:v>
                </c:pt>
                <c:pt idx="1">
                  <c:v>52.6</c:v>
                </c:pt>
                <c:pt idx="2">
                  <c:v>114.2</c:v>
                </c:pt>
                <c:pt idx="3">
                  <c:v>15.3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физкультура</c:v>
                </c:pt>
                <c:pt idx="3">
                  <c:v>соцполитика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физкультура</c:v>
                </c:pt>
                <c:pt idx="3">
                  <c:v>соцполитика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276736"/>
        <c:axId val="62278272"/>
      </c:barChart>
      <c:catAx>
        <c:axId val="62276736"/>
        <c:scaling>
          <c:orientation val="minMax"/>
        </c:scaling>
        <c:delete val="0"/>
        <c:axPos val="l"/>
        <c:majorTickMark val="out"/>
        <c:minorTickMark val="none"/>
        <c:tickLblPos val="nextTo"/>
        <c:crossAx val="62278272"/>
        <c:crosses val="autoZero"/>
        <c:auto val="1"/>
        <c:lblAlgn val="ctr"/>
        <c:lblOffset val="100"/>
        <c:noMultiLvlLbl val="0"/>
      </c:catAx>
      <c:valAx>
        <c:axId val="62278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2276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AC24-63BB-4263-922F-1C36B1E2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13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2024-11-13T13:28:00Z</cp:lastPrinted>
  <dcterms:created xsi:type="dcterms:W3CDTF">2024-11-05T13:31:00Z</dcterms:created>
  <dcterms:modified xsi:type="dcterms:W3CDTF">2024-11-13T14:25:00Z</dcterms:modified>
</cp:coreProperties>
</file>